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ACB94" w14:textId="77777777" w:rsidR="008F36E3" w:rsidRDefault="00353DC4" w:rsidP="008F36E3">
      <w:pPr>
        <w:pStyle w:val="Title"/>
        <w:jc w:val="left"/>
      </w:pPr>
      <w:r>
        <w:rPr>
          <w:noProof/>
        </w:rPr>
        <w:drawing>
          <wp:anchor distT="0" distB="0" distL="114300" distR="114300" simplePos="0" relativeHeight="251658240" behindDoc="0" locked="0" layoutInCell="1" allowOverlap="1" wp14:anchorId="035EAD69" wp14:editId="622F3896">
            <wp:simplePos x="0" y="0"/>
            <wp:positionH relativeFrom="column">
              <wp:posOffset>-914400</wp:posOffset>
            </wp:positionH>
            <wp:positionV relativeFrom="paragraph">
              <wp:posOffset>-685800</wp:posOffset>
            </wp:positionV>
            <wp:extent cx="1371600" cy="1371600"/>
            <wp:effectExtent l="0" t="0" r="0" b="0"/>
            <wp:wrapThrough wrapText="bothSides">
              <wp:wrapPolygon edited="0">
                <wp:start x="3200" y="3200"/>
                <wp:lineTo x="2000" y="12400"/>
                <wp:lineTo x="2400" y="16800"/>
                <wp:lineTo x="2800" y="17600"/>
                <wp:lineTo x="18400" y="17600"/>
                <wp:lineTo x="20000" y="5200"/>
                <wp:lineTo x="17600" y="4000"/>
                <wp:lineTo x="6800" y="3200"/>
                <wp:lineTo x="3200" y="320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8F36E3">
        <w:t>COALITION OF LOCAL HEALTH OFFICIALS</w:t>
      </w:r>
    </w:p>
    <w:p w14:paraId="2960D4FE" w14:textId="1E6CD309" w:rsidR="008F36E3" w:rsidRDefault="000F69EA" w:rsidP="008F36E3">
      <w:pPr>
        <w:rPr>
          <w:rFonts w:ascii="Times" w:eastAsia="Times New Roman" w:hAnsi="Times" w:cs="Times New Roman"/>
          <w:b/>
        </w:rPr>
      </w:pPr>
      <w:r>
        <w:rPr>
          <w:rFonts w:ascii="Times" w:eastAsia="Times New Roman" w:hAnsi="Times" w:cs="Times New Roman"/>
          <w:b/>
        </w:rPr>
        <w:t>July 20</w:t>
      </w:r>
      <w:r w:rsidR="00C214F1">
        <w:rPr>
          <w:rFonts w:ascii="Times" w:eastAsia="Times New Roman" w:hAnsi="Times" w:cs="Times New Roman"/>
          <w:b/>
        </w:rPr>
        <w:t>, 2017</w:t>
      </w:r>
    </w:p>
    <w:p w14:paraId="02D7E127" w14:textId="77777777" w:rsidR="008F36E3" w:rsidRDefault="008F36E3" w:rsidP="008F36E3">
      <w:pPr>
        <w:rPr>
          <w:rFonts w:ascii="Times" w:eastAsia="Times New Roman" w:hAnsi="Times" w:cs="Times New Roman"/>
          <w:b/>
          <w:color w:val="222222"/>
          <w:shd w:val="clear" w:color="auto" w:fill="FFFFFF"/>
        </w:rPr>
      </w:pPr>
      <w:r>
        <w:rPr>
          <w:rFonts w:ascii="Times" w:eastAsia="Times New Roman" w:hAnsi="Times" w:cs="Times New Roman"/>
          <w:b/>
          <w:color w:val="222222"/>
          <w:shd w:val="clear" w:color="auto" w:fill="FFFFFF"/>
        </w:rPr>
        <w:t>Meeting Minutes</w:t>
      </w:r>
    </w:p>
    <w:p w14:paraId="2EE55695" w14:textId="77777777" w:rsidR="008F36E3" w:rsidRDefault="008F36E3" w:rsidP="008F36E3">
      <w:pPr>
        <w:rPr>
          <w:rFonts w:ascii="Times" w:eastAsia="Times New Roman" w:hAnsi="Times" w:cs="Times New Roman"/>
          <w:b/>
          <w:color w:val="222222"/>
          <w:shd w:val="clear" w:color="auto" w:fill="FFFFFF"/>
        </w:rPr>
      </w:pPr>
    </w:p>
    <w:p w14:paraId="2F375B90" w14:textId="2C1AB139" w:rsidR="008F36E3" w:rsidRDefault="008F36E3" w:rsidP="008F36E3">
      <w:pPr>
        <w:rPr>
          <w:rFonts w:eastAsia="Times New Roman" w:cs="Times New Roman"/>
          <w:color w:val="222222"/>
          <w:sz w:val="22"/>
          <w:szCs w:val="22"/>
          <w:shd w:val="clear" w:color="auto" w:fill="FFFFFF"/>
        </w:rPr>
      </w:pPr>
      <w:r>
        <w:rPr>
          <w:rFonts w:ascii="Times" w:eastAsia="Times New Roman" w:hAnsi="Times" w:cs="Times New Roman"/>
          <w:b/>
          <w:color w:val="222222"/>
          <w:shd w:val="clear" w:color="auto" w:fill="FFFFFF"/>
        </w:rPr>
        <w:t xml:space="preserve">In attendance: </w:t>
      </w:r>
      <w:r w:rsidR="00D02CCC">
        <w:rPr>
          <w:rFonts w:eastAsia="Times New Roman" w:cs="Times New Roman"/>
          <w:color w:val="222222"/>
          <w:sz w:val="22"/>
          <w:szCs w:val="22"/>
          <w:shd w:val="clear" w:color="auto" w:fill="FFFFFF"/>
        </w:rPr>
        <w:t>Nancy Staten</w:t>
      </w:r>
      <w:r w:rsidRPr="008F36E3">
        <w:rPr>
          <w:rFonts w:eastAsia="Times New Roman" w:cs="Times New Roman"/>
          <w:color w:val="222222"/>
          <w:sz w:val="22"/>
          <w:szCs w:val="22"/>
          <w:shd w:val="clear" w:color="auto" w:fill="FFFFFF"/>
        </w:rPr>
        <w:t xml:space="preserve"> (B</w:t>
      </w:r>
      <w:r w:rsidR="00D02CCC">
        <w:rPr>
          <w:rFonts w:eastAsia="Times New Roman" w:cs="Times New Roman"/>
          <w:color w:val="222222"/>
          <w:sz w:val="22"/>
          <w:szCs w:val="22"/>
          <w:shd w:val="clear" w:color="auto" w:fill="FFFFFF"/>
        </w:rPr>
        <w:t>aker</w:t>
      </w:r>
      <w:r w:rsidRPr="008F36E3">
        <w:rPr>
          <w:rFonts w:eastAsia="Times New Roman" w:cs="Times New Roman"/>
          <w:color w:val="222222"/>
          <w:sz w:val="22"/>
          <w:szCs w:val="22"/>
          <w:shd w:val="clear" w:color="auto" w:fill="FFFFFF"/>
        </w:rPr>
        <w:t xml:space="preserve">), </w:t>
      </w:r>
      <w:r w:rsidR="00BF7225">
        <w:rPr>
          <w:rFonts w:eastAsia="Times New Roman" w:cs="Times New Roman"/>
          <w:color w:val="222222"/>
          <w:sz w:val="22"/>
          <w:szCs w:val="22"/>
          <w:shd w:val="clear" w:color="auto" w:fill="FFFFFF"/>
        </w:rPr>
        <w:t xml:space="preserve">Charlie </w:t>
      </w:r>
      <w:proofErr w:type="spellStart"/>
      <w:r w:rsidR="00BF7225">
        <w:rPr>
          <w:rFonts w:eastAsia="Times New Roman" w:cs="Times New Roman"/>
          <w:color w:val="222222"/>
          <w:sz w:val="22"/>
          <w:szCs w:val="22"/>
          <w:shd w:val="clear" w:color="auto" w:fill="FFFFFF"/>
        </w:rPr>
        <w:t>Fautin</w:t>
      </w:r>
      <w:proofErr w:type="spellEnd"/>
      <w:r w:rsidR="00BF7225">
        <w:rPr>
          <w:rFonts w:eastAsia="Times New Roman" w:cs="Times New Roman"/>
          <w:color w:val="222222"/>
          <w:sz w:val="22"/>
          <w:szCs w:val="22"/>
          <w:shd w:val="clear" w:color="auto" w:fill="FFFFFF"/>
        </w:rPr>
        <w:t xml:space="preserve"> (Benton), Dawn </w:t>
      </w:r>
      <w:proofErr w:type="spellStart"/>
      <w:r w:rsidR="00BF7225">
        <w:rPr>
          <w:rFonts w:eastAsia="Times New Roman" w:cs="Times New Roman"/>
          <w:color w:val="222222"/>
          <w:sz w:val="22"/>
          <w:szCs w:val="22"/>
          <w:shd w:val="clear" w:color="auto" w:fill="FFFFFF"/>
        </w:rPr>
        <w:t>Emerick</w:t>
      </w:r>
      <w:proofErr w:type="spellEnd"/>
      <w:r w:rsidR="00BF7225">
        <w:rPr>
          <w:rFonts w:eastAsia="Times New Roman" w:cs="Times New Roman"/>
          <w:color w:val="222222"/>
          <w:sz w:val="22"/>
          <w:szCs w:val="22"/>
          <w:shd w:val="clear" w:color="auto" w:fill="FFFFFF"/>
        </w:rPr>
        <w:t xml:space="preserve"> (Clackamas),</w:t>
      </w:r>
      <w:r w:rsidR="00D02CCC">
        <w:rPr>
          <w:rFonts w:eastAsia="Times New Roman" w:cs="Times New Roman"/>
          <w:color w:val="222222"/>
          <w:sz w:val="22"/>
          <w:szCs w:val="22"/>
          <w:shd w:val="clear" w:color="auto" w:fill="FFFFFF"/>
        </w:rPr>
        <w:t xml:space="preserve"> </w:t>
      </w:r>
      <w:r w:rsidRPr="008F36E3">
        <w:rPr>
          <w:rFonts w:eastAsia="Times New Roman" w:cs="Times New Roman"/>
          <w:color w:val="222222"/>
          <w:sz w:val="22"/>
          <w:szCs w:val="22"/>
          <w:shd w:val="clear" w:color="auto" w:fill="FFFFFF"/>
        </w:rPr>
        <w:t xml:space="preserve">Muriel </w:t>
      </w:r>
      <w:proofErr w:type="spellStart"/>
      <w:r w:rsidRPr="008F36E3">
        <w:rPr>
          <w:rFonts w:eastAsia="Times New Roman" w:cs="Times New Roman"/>
          <w:color w:val="222222"/>
          <w:sz w:val="22"/>
          <w:szCs w:val="22"/>
          <w:shd w:val="clear" w:color="auto" w:fill="FFFFFF"/>
        </w:rPr>
        <w:t>DeLaVergne</w:t>
      </w:r>
      <w:proofErr w:type="spellEnd"/>
      <w:r w:rsidRPr="008F36E3">
        <w:rPr>
          <w:rFonts w:eastAsia="Times New Roman" w:cs="Times New Roman"/>
          <w:color w:val="222222"/>
          <w:sz w:val="22"/>
          <w:szCs w:val="22"/>
          <w:shd w:val="clear" w:color="auto" w:fill="FFFFFF"/>
        </w:rPr>
        <w:t xml:space="preserve">-Brown (Crook), </w:t>
      </w:r>
      <w:r w:rsidR="000F69EA">
        <w:rPr>
          <w:rFonts w:eastAsia="Times New Roman" w:cs="Times New Roman"/>
          <w:color w:val="222222"/>
          <w:sz w:val="22"/>
          <w:szCs w:val="22"/>
          <w:shd w:val="clear" w:color="auto" w:fill="FFFFFF"/>
        </w:rPr>
        <w:t xml:space="preserve">Hilary </w:t>
      </w:r>
      <w:proofErr w:type="spellStart"/>
      <w:r w:rsidR="000F69EA">
        <w:rPr>
          <w:rFonts w:eastAsia="Times New Roman" w:cs="Times New Roman"/>
          <w:color w:val="222222"/>
          <w:sz w:val="22"/>
          <w:szCs w:val="22"/>
          <w:shd w:val="clear" w:color="auto" w:fill="FFFFFF"/>
        </w:rPr>
        <w:t>Saraceno</w:t>
      </w:r>
      <w:proofErr w:type="spellEnd"/>
      <w:r w:rsidR="004E4744">
        <w:rPr>
          <w:rFonts w:eastAsia="Times New Roman" w:cs="Times New Roman"/>
          <w:color w:val="222222"/>
          <w:sz w:val="22"/>
          <w:szCs w:val="22"/>
          <w:shd w:val="clear" w:color="auto" w:fill="FFFFFF"/>
        </w:rPr>
        <w:t xml:space="preserve"> (Deschutes), </w:t>
      </w:r>
      <w:r w:rsidR="00C214F1">
        <w:rPr>
          <w:rFonts w:eastAsia="Times New Roman" w:cs="Times New Roman"/>
          <w:color w:val="222222"/>
          <w:sz w:val="22"/>
          <w:szCs w:val="22"/>
          <w:shd w:val="clear" w:color="auto" w:fill="FFFFFF"/>
        </w:rPr>
        <w:t xml:space="preserve">Bob </w:t>
      </w:r>
      <w:proofErr w:type="spellStart"/>
      <w:r w:rsidR="00C214F1">
        <w:rPr>
          <w:rFonts w:eastAsia="Times New Roman" w:cs="Times New Roman"/>
          <w:color w:val="222222"/>
          <w:sz w:val="22"/>
          <w:szCs w:val="22"/>
          <w:shd w:val="clear" w:color="auto" w:fill="FFFFFF"/>
        </w:rPr>
        <w:t>Dannenhofer</w:t>
      </w:r>
      <w:proofErr w:type="spellEnd"/>
      <w:r w:rsidRPr="008F36E3">
        <w:rPr>
          <w:rFonts w:eastAsia="Times New Roman" w:cs="Times New Roman"/>
          <w:color w:val="222222"/>
          <w:sz w:val="22"/>
          <w:szCs w:val="22"/>
          <w:shd w:val="clear" w:color="auto" w:fill="FFFFFF"/>
        </w:rPr>
        <w:t xml:space="preserve"> (Douglas), Ellen Larsen (Hood River), </w:t>
      </w:r>
      <w:r w:rsidR="00D02CCC">
        <w:rPr>
          <w:rFonts w:eastAsia="Times New Roman" w:cs="Times New Roman"/>
          <w:color w:val="222222"/>
          <w:sz w:val="22"/>
          <w:szCs w:val="22"/>
          <w:shd w:val="clear" w:color="auto" w:fill="FFFFFF"/>
        </w:rPr>
        <w:t xml:space="preserve">Teri </w:t>
      </w:r>
      <w:proofErr w:type="spellStart"/>
      <w:r w:rsidR="00D02CCC">
        <w:rPr>
          <w:rFonts w:eastAsia="Times New Roman" w:cs="Times New Roman"/>
          <w:color w:val="222222"/>
          <w:sz w:val="22"/>
          <w:szCs w:val="22"/>
          <w:shd w:val="clear" w:color="auto" w:fill="FFFFFF"/>
        </w:rPr>
        <w:t>Thalhofer</w:t>
      </w:r>
      <w:proofErr w:type="spellEnd"/>
      <w:r w:rsidR="00D02CCC">
        <w:rPr>
          <w:rFonts w:eastAsia="Times New Roman" w:cs="Times New Roman"/>
          <w:color w:val="222222"/>
          <w:sz w:val="22"/>
          <w:szCs w:val="22"/>
          <w:shd w:val="clear" w:color="auto" w:fill="FFFFFF"/>
        </w:rPr>
        <w:t xml:space="preserve"> (North Central Public Health), </w:t>
      </w:r>
      <w:r w:rsidRPr="008F36E3">
        <w:rPr>
          <w:rFonts w:eastAsia="Times New Roman" w:cs="Times New Roman"/>
          <w:color w:val="222222"/>
          <w:sz w:val="22"/>
          <w:szCs w:val="22"/>
          <w:shd w:val="clear" w:color="auto" w:fill="FFFFFF"/>
        </w:rPr>
        <w:t xml:space="preserve">Jackson </w:t>
      </w:r>
      <w:proofErr w:type="spellStart"/>
      <w:r w:rsidRPr="008F36E3">
        <w:rPr>
          <w:rFonts w:eastAsia="Times New Roman" w:cs="Times New Roman"/>
          <w:color w:val="222222"/>
          <w:sz w:val="22"/>
          <w:szCs w:val="22"/>
          <w:shd w:val="clear" w:color="auto" w:fill="FFFFFF"/>
        </w:rPr>
        <w:t>Baures</w:t>
      </w:r>
      <w:proofErr w:type="spellEnd"/>
      <w:r w:rsidRPr="008F36E3">
        <w:rPr>
          <w:rFonts w:eastAsia="Times New Roman" w:cs="Times New Roman"/>
          <w:color w:val="222222"/>
          <w:sz w:val="22"/>
          <w:szCs w:val="22"/>
          <w:shd w:val="clear" w:color="auto" w:fill="FFFFFF"/>
        </w:rPr>
        <w:t xml:space="preserve"> (Jackson),</w:t>
      </w:r>
      <w:r w:rsidR="000F69EA">
        <w:rPr>
          <w:rFonts w:eastAsia="Times New Roman" w:cs="Times New Roman"/>
          <w:color w:val="222222"/>
          <w:sz w:val="22"/>
          <w:szCs w:val="22"/>
          <w:shd w:val="clear" w:color="auto" w:fill="FFFFFF"/>
        </w:rPr>
        <w:t xml:space="preserve"> Mike Baker</w:t>
      </w:r>
      <w:r w:rsidR="00BF7225">
        <w:rPr>
          <w:rFonts w:eastAsia="Times New Roman" w:cs="Times New Roman"/>
          <w:color w:val="222222"/>
          <w:sz w:val="22"/>
          <w:szCs w:val="22"/>
          <w:shd w:val="clear" w:color="auto" w:fill="FFFFFF"/>
        </w:rPr>
        <w:t xml:space="preserve"> (Jefferson)</w:t>
      </w:r>
      <w:r w:rsidR="000F69EA">
        <w:rPr>
          <w:rFonts w:eastAsia="Times New Roman" w:cs="Times New Roman"/>
          <w:color w:val="222222"/>
          <w:sz w:val="22"/>
          <w:szCs w:val="22"/>
          <w:shd w:val="clear" w:color="auto" w:fill="FFFFFF"/>
        </w:rPr>
        <w:t xml:space="preserve">, </w:t>
      </w:r>
      <w:r w:rsidR="00D02CCC">
        <w:rPr>
          <w:rFonts w:eastAsia="Times New Roman" w:cs="Times New Roman"/>
          <w:color w:val="222222"/>
          <w:sz w:val="22"/>
          <w:szCs w:val="22"/>
          <w:shd w:val="clear" w:color="auto" w:fill="FFFFFF"/>
        </w:rPr>
        <w:t xml:space="preserve">Jared Wheeler </w:t>
      </w:r>
      <w:r w:rsidR="004E4744">
        <w:rPr>
          <w:rFonts w:eastAsia="Times New Roman" w:cs="Times New Roman"/>
          <w:color w:val="222222"/>
          <w:sz w:val="22"/>
          <w:szCs w:val="22"/>
          <w:shd w:val="clear" w:color="auto" w:fill="FFFFFF"/>
        </w:rPr>
        <w:t xml:space="preserve">(Josephine), </w:t>
      </w:r>
      <w:r w:rsidR="000F69EA">
        <w:rPr>
          <w:rFonts w:eastAsia="Times New Roman" w:cs="Times New Roman"/>
          <w:color w:val="222222"/>
          <w:sz w:val="22"/>
          <w:szCs w:val="22"/>
          <w:shd w:val="clear" w:color="auto" w:fill="FFFFFF"/>
        </w:rPr>
        <w:t xml:space="preserve">Courtney </w:t>
      </w:r>
      <w:proofErr w:type="spellStart"/>
      <w:r w:rsidR="000F69EA">
        <w:rPr>
          <w:rFonts w:eastAsia="Times New Roman" w:cs="Times New Roman"/>
          <w:color w:val="222222"/>
          <w:sz w:val="22"/>
          <w:szCs w:val="22"/>
          <w:shd w:val="clear" w:color="auto" w:fill="FFFFFF"/>
        </w:rPr>
        <w:t>Vanbragt</w:t>
      </w:r>
      <w:proofErr w:type="spellEnd"/>
      <w:r w:rsidR="00BF7225">
        <w:rPr>
          <w:rFonts w:eastAsia="Times New Roman" w:cs="Times New Roman"/>
          <w:color w:val="222222"/>
          <w:sz w:val="22"/>
          <w:szCs w:val="22"/>
          <w:shd w:val="clear" w:color="auto" w:fill="FFFFFF"/>
        </w:rPr>
        <w:t xml:space="preserve"> (Klamath)</w:t>
      </w:r>
      <w:r w:rsidR="000F69EA">
        <w:rPr>
          <w:rFonts w:eastAsia="Times New Roman" w:cs="Times New Roman"/>
          <w:color w:val="222222"/>
          <w:sz w:val="22"/>
          <w:szCs w:val="22"/>
          <w:shd w:val="clear" w:color="auto" w:fill="FFFFFF"/>
        </w:rPr>
        <w:t xml:space="preserve">, </w:t>
      </w:r>
      <w:r w:rsidRPr="008F36E3">
        <w:rPr>
          <w:rFonts w:eastAsia="Times New Roman" w:cs="Times New Roman"/>
          <w:color w:val="222222"/>
          <w:sz w:val="22"/>
          <w:szCs w:val="22"/>
          <w:shd w:val="clear" w:color="auto" w:fill="FFFFFF"/>
        </w:rPr>
        <w:t xml:space="preserve">Jocelyn Warren (Lane), </w:t>
      </w:r>
      <w:r w:rsidR="00C214F1">
        <w:rPr>
          <w:rFonts w:eastAsia="Times New Roman" w:cs="Times New Roman"/>
          <w:color w:val="222222"/>
          <w:sz w:val="22"/>
          <w:szCs w:val="22"/>
          <w:shd w:val="clear" w:color="auto" w:fill="FFFFFF"/>
        </w:rPr>
        <w:t xml:space="preserve">Angie </w:t>
      </w:r>
      <w:proofErr w:type="spellStart"/>
      <w:r w:rsidR="00C214F1">
        <w:rPr>
          <w:rFonts w:eastAsia="Times New Roman" w:cs="Times New Roman"/>
          <w:color w:val="222222"/>
          <w:sz w:val="22"/>
          <w:szCs w:val="22"/>
          <w:shd w:val="clear" w:color="auto" w:fill="FFFFFF"/>
        </w:rPr>
        <w:t>Gerrard</w:t>
      </w:r>
      <w:proofErr w:type="spellEnd"/>
      <w:r w:rsidR="00C214F1">
        <w:rPr>
          <w:rFonts w:eastAsia="Times New Roman" w:cs="Times New Roman"/>
          <w:color w:val="222222"/>
          <w:sz w:val="22"/>
          <w:szCs w:val="22"/>
          <w:shd w:val="clear" w:color="auto" w:fill="FFFFFF"/>
        </w:rPr>
        <w:t xml:space="preserve"> (Malheur), </w:t>
      </w:r>
      <w:r w:rsidRPr="008F36E3">
        <w:rPr>
          <w:rFonts w:eastAsia="Times New Roman" w:cs="Times New Roman"/>
          <w:color w:val="222222"/>
          <w:sz w:val="22"/>
          <w:szCs w:val="22"/>
          <w:shd w:val="clear" w:color="auto" w:fill="FFFFFF"/>
        </w:rPr>
        <w:t xml:space="preserve">Pam Hutchinson (Marion), </w:t>
      </w:r>
      <w:r w:rsidR="000F69EA">
        <w:rPr>
          <w:rFonts w:eastAsia="Times New Roman" w:cs="Times New Roman"/>
          <w:color w:val="222222"/>
          <w:sz w:val="22"/>
          <w:szCs w:val="22"/>
          <w:shd w:val="clear" w:color="auto" w:fill="FFFFFF"/>
        </w:rPr>
        <w:t>Tricia Tillman</w:t>
      </w:r>
      <w:r w:rsidRPr="008F36E3">
        <w:rPr>
          <w:rFonts w:eastAsia="Times New Roman" w:cs="Times New Roman"/>
          <w:color w:val="222222"/>
          <w:sz w:val="22"/>
          <w:szCs w:val="22"/>
          <w:shd w:val="clear" w:color="auto" w:fill="FFFFFF"/>
        </w:rPr>
        <w:t xml:space="preserve"> (Multnomah), </w:t>
      </w:r>
      <w:r w:rsidR="00C214F1">
        <w:rPr>
          <w:rFonts w:eastAsia="Times New Roman" w:cs="Times New Roman"/>
          <w:color w:val="222222"/>
          <w:sz w:val="22"/>
          <w:szCs w:val="22"/>
          <w:shd w:val="clear" w:color="auto" w:fill="FFFFFF"/>
        </w:rPr>
        <w:t xml:space="preserve">Katrina </w:t>
      </w:r>
      <w:proofErr w:type="spellStart"/>
      <w:r w:rsidR="00C214F1">
        <w:rPr>
          <w:rFonts w:eastAsia="Times New Roman" w:cs="Times New Roman"/>
          <w:color w:val="222222"/>
          <w:sz w:val="22"/>
          <w:szCs w:val="22"/>
          <w:shd w:val="clear" w:color="auto" w:fill="FFFFFF"/>
        </w:rPr>
        <w:t>Rothenberger</w:t>
      </w:r>
      <w:proofErr w:type="spellEnd"/>
      <w:r w:rsidR="00C214F1">
        <w:rPr>
          <w:rFonts w:eastAsia="Times New Roman" w:cs="Times New Roman"/>
          <w:color w:val="222222"/>
          <w:sz w:val="22"/>
          <w:szCs w:val="22"/>
          <w:shd w:val="clear" w:color="auto" w:fill="FFFFFF"/>
        </w:rPr>
        <w:t xml:space="preserve"> (Polk), </w:t>
      </w:r>
      <w:r w:rsidRPr="008F36E3">
        <w:rPr>
          <w:rFonts w:eastAsia="Times New Roman" w:cs="Times New Roman"/>
          <w:color w:val="222222"/>
          <w:sz w:val="22"/>
          <w:szCs w:val="22"/>
          <w:shd w:val="clear" w:color="auto" w:fill="FFFFFF"/>
        </w:rPr>
        <w:t xml:space="preserve">Carrie </w:t>
      </w:r>
      <w:proofErr w:type="spellStart"/>
      <w:r w:rsidRPr="008F36E3">
        <w:rPr>
          <w:rFonts w:eastAsia="Times New Roman" w:cs="Times New Roman"/>
          <w:color w:val="222222"/>
          <w:sz w:val="22"/>
          <w:szCs w:val="22"/>
          <w:shd w:val="clear" w:color="auto" w:fill="FFFFFF"/>
        </w:rPr>
        <w:t>Brogoitti</w:t>
      </w:r>
      <w:proofErr w:type="spellEnd"/>
      <w:r w:rsidRPr="008F36E3">
        <w:rPr>
          <w:rFonts w:eastAsia="Times New Roman" w:cs="Times New Roman"/>
          <w:color w:val="222222"/>
          <w:sz w:val="22"/>
          <w:szCs w:val="22"/>
          <w:shd w:val="clear" w:color="auto" w:fill="FFFFFF"/>
        </w:rPr>
        <w:t xml:space="preserve"> (Union</w:t>
      </w:r>
      <w:r w:rsidR="00C214F1">
        <w:rPr>
          <w:rFonts w:eastAsia="Times New Roman" w:cs="Times New Roman"/>
          <w:color w:val="222222"/>
          <w:sz w:val="22"/>
          <w:szCs w:val="22"/>
          <w:shd w:val="clear" w:color="auto" w:fill="FFFFFF"/>
        </w:rPr>
        <w:t xml:space="preserve">), </w:t>
      </w:r>
      <w:r w:rsidR="000F69EA">
        <w:rPr>
          <w:rFonts w:eastAsia="Times New Roman" w:cs="Times New Roman"/>
          <w:color w:val="222222"/>
          <w:sz w:val="22"/>
          <w:szCs w:val="22"/>
          <w:shd w:val="clear" w:color="auto" w:fill="FFFFFF"/>
        </w:rPr>
        <w:t xml:space="preserve">Tricia </w:t>
      </w:r>
      <w:proofErr w:type="spellStart"/>
      <w:r w:rsidR="000F69EA">
        <w:rPr>
          <w:rFonts w:eastAsia="Times New Roman" w:cs="Times New Roman"/>
          <w:color w:val="222222"/>
          <w:sz w:val="22"/>
          <w:szCs w:val="22"/>
          <w:shd w:val="clear" w:color="auto" w:fill="FFFFFF"/>
        </w:rPr>
        <w:t>Mortell</w:t>
      </w:r>
      <w:proofErr w:type="spellEnd"/>
      <w:r w:rsidR="00BF7225">
        <w:rPr>
          <w:rFonts w:eastAsia="Times New Roman" w:cs="Times New Roman"/>
          <w:color w:val="222222"/>
          <w:sz w:val="22"/>
          <w:szCs w:val="22"/>
          <w:shd w:val="clear" w:color="auto" w:fill="FFFFFF"/>
        </w:rPr>
        <w:t xml:space="preserve"> (Washington)</w:t>
      </w:r>
      <w:r w:rsidR="000F69EA">
        <w:rPr>
          <w:rFonts w:eastAsia="Times New Roman" w:cs="Times New Roman"/>
          <w:color w:val="222222"/>
          <w:sz w:val="22"/>
          <w:szCs w:val="22"/>
          <w:shd w:val="clear" w:color="auto" w:fill="FFFFFF"/>
        </w:rPr>
        <w:t xml:space="preserve">, </w:t>
      </w:r>
      <w:r w:rsidR="00D02CCC">
        <w:rPr>
          <w:rFonts w:eastAsia="Times New Roman" w:cs="Times New Roman"/>
          <w:color w:val="222222"/>
          <w:sz w:val="22"/>
          <w:szCs w:val="22"/>
          <w:shd w:val="clear" w:color="auto" w:fill="FFFFFF"/>
        </w:rPr>
        <w:t>Karen Woods</w:t>
      </w:r>
      <w:r w:rsidR="00C214F1">
        <w:rPr>
          <w:rFonts w:eastAsia="Times New Roman" w:cs="Times New Roman"/>
          <w:color w:val="222222"/>
          <w:sz w:val="22"/>
          <w:szCs w:val="22"/>
          <w:shd w:val="clear" w:color="auto" w:fill="FFFFFF"/>
        </w:rPr>
        <w:t xml:space="preserve"> (W</w:t>
      </w:r>
      <w:r w:rsidR="00D02CCC">
        <w:rPr>
          <w:rFonts w:eastAsia="Times New Roman" w:cs="Times New Roman"/>
          <w:color w:val="222222"/>
          <w:sz w:val="22"/>
          <w:szCs w:val="22"/>
          <w:shd w:val="clear" w:color="auto" w:fill="FFFFFF"/>
        </w:rPr>
        <w:t>heeler</w:t>
      </w:r>
      <w:r w:rsidR="00C214F1">
        <w:rPr>
          <w:rFonts w:eastAsia="Times New Roman" w:cs="Times New Roman"/>
          <w:color w:val="222222"/>
          <w:sz w:val="22"/>
          <w:szCs w:val="22"/>
          <w:shd w:val="clear" w:color="auto" w:fill="FFFFFF"/>
        </w:rPr>
        <w:t xml:space="preserve">), </w:t>
      </w:r>
      <w:r w:rsidR="00D02CCC">
        <w:rPr>
          <w:rFonts w:eastAsia="Times New Roman" w:cs="Times New Roman"/>
          <w:color w:val="222222"/>
          <w:sz w:val="22"/>
          <w:szCs w:val="22"/>
          <w:shd w:val="clear" w:color="auto" w:fill="FFFFFF"/>
        </w:rPr>
        <w:t xml:space="preserve">Lindsey </w:t>
      </w:r>
      <w:proofErr w:type="spellStart"/>
      <w:r w:rsidR="00D02CCC">
        <w:rPr>
          <w:rFonts w:eastAsia="Times New Roman" w:cs="Times New Roman"/>
          <w:color w:val="222222"/>
          <w:sz w:val="22"/>
          <w:szCs w:val="22"/>
          <w:shd w:val="clear" w:color="auto" w:fill="FFFFFF"/>
        </w:rPr>
        <w:t>Manfrin</w:t>
      </w:r>
      <w:proofErr w:type="spellEnd"/>
      <w:r w:rsidR="00D02CCC">
        <w:rPr>
          <w:rFonts w:eastAsia="Times New Roman" w:cs="Times New Roman"/>
          <w:color w:val="222222"/>
          <w:sz w:val="22"/>
          <w:szCs w:val="22"/>
          <w:shd w:val="clear" w:color="auto" w:fill="FFFFFF"/>
        </w:rPr>
        <w:t xml:space="preserve"> (Yamhill), </w:t>
      </w:r>
      <w:r w:rsidRPr="008F36E3">
        <w:rPr>
          <w:rFonts w:eastAsia="Times New Roman" w:cs="Times New Roman"/>
          <w:color w:val="222222"/>
          <w:sz w:val="22"/>
          <w:szCs w:val="22"/>
          <w:shd w:val="clear" w:color="auto" w:fill="FFFFFF"/>
        </w:rPr>
        <w:t>Frank Brown (CLEHS)</w:t>
      </w:r>
      <w:r w:rsidR="00670844">
        <w:rPr>
          <w:rFonts w:eastAsia="Times New Roman" w:cs="Times New Roman"/>
          <w:color w:val="222222"/>
          <w:sz w:val="22"/>
          <w:szCs w:val="22"/>
          <w:shd w:val="clear" w:color="auto" w:fill="FFFFFF"/>
        </w:rPr>
        <w:t xml:space="preserve">, Pat </w:t>
      </w:r>
      <w:proofErr w:type="spellStart"/>
      <w:r w:rsidR="00670844">
        <w:rPr>
          <w:rFonts w:eastAsia="Times New Roman" w:cs="Times New Roman"/>
          <w:color w:val="222222"/>
          <w:sz w:val="22"/>
          <w:szCs w:val="22"/>
          <w:shd w:val="clear" w:color="auto" w:fill="FFFFFF"/>
        </w:rPr>
        <w:t>Lued</w:t>
      </w:r>
      <w:r w:rsidR="00D02CCC">
        <w:rPr>
          <w:rFonts w:eastAsia="Times New Roman" w:cs="Times New Roman"/>
          <w:color w:val="222222"/>
          <w:sz w:val="22"/>
          <w:szCs w:val="22"/>
          <w:shd w:val="clear" w:color="auto" w:fill="FFFFFF"/>
        </w:rPr>
        <w:t>tke</w:t>
      </w:r>
      <w:proofErr w:type="spellEnd"/>
      <w:r w:rsidR="00D02CCC">
        <w:rPr>
          <w:rFonts w:eastAsia="Times New Roman" w:cs="Times New Roman"/>
          <w:color w:val="222222"/>
          <w:sz w:val="22"/>
          <w:szCs w:val="22"/>
          <w:shd w:val="clear" w:color="auto" w:fill="FFFFFF"/>
        </w:rPr>
        <w:t xml:space="preserve"> (Health Officers)</w:t>
      </w:r>
    </w:p>
    <w:p w14:paraId="79C06E16" w14:textId="77777777" w:rsidR="008F36E3" w:rsidRDefault="008F36E3" w:rsidP="008F36E3">
      <w:pPr>
        <w:rPr>
          <w:rFonts w:eastAsia="Times New Roman" w:cs="Times New Roman"/>
          <w:color w:val="222222"/>
          <w:sz w:val="22"/>
          <w:szCs w:val="22"/>
          <w:shd w:val="clear" w:color="auto" w:fill="FFFFFF"/>
        </w:rPr>
      </w:pPr>
    </w:p>
    <w:p w14:paraId="664C4CD5" w14:textId="4EFBEEAB"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Public Health Division</w:t>
      </w:r>
      <w:r>
        <w:rPr>
          <w:rFonts w:eastAsia="Times New Roman" w:cs="Times New Roman"/>
          <w:color w:val="222222"/>
          <w:sz w:val="22"/>
          <w:szCs w:val="22"/>
          <w:shd w:val="clear" w:color="auto" w:fill="FFFFFF"/>
        </w:rPr>
        <w:t xml:space="preserve">- </w:t>
      </w:r>
      <w:r w:rsidR="000F69EA">
        <w:rPr>
          <w:rFonts w:eastAsia="Times New Roman" w:cs="Times New Roman"/>
          <w:color w:val="222222"/>
          <w:sz w:val="22"/>
          <w:szCs w:val="22"/>
          <w:shd w:val="clear" w:color="auto" w:fill="FFFFFF"/>
        </w:rPr>
        <w:t xml:space="preserve">Danna Drum, Sara </w:t>
      </w:r>
      <w:proofErr w:type="spellStart"/>
      <w:r w:rsidR="000F69EA">
        <w:rPr>
          <w:rFonts w:eastAsia="Times New Roman" w:cs="Times New Roman"/>
          <w:color w:val="222222"/>
          <w:sz w:val="22"/>
          <w:szCs w:val="22"/>
          <w:shd w:val="clear" w:color="auto" w:fill="FFFFFF"/>
        </w:rPr>
        <w:t>Beaudrault</w:t>
      </w:r>
      <w:proofErr w:type="spellEnd"/>
    </w:p>
    <w:p w14:paraId="182C778D" w14:textId="77777777"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AOC</w:t>
      </w:r>
      <w:r>
        <w:rPr>
          <w:rFonts w:eastAsia="Times New Roman" w:cs="Times New Roman"/>
          <w:color w:val="222222"/>
          <w:sz w:val="22"/>
          <w:szCs w:val="22"/>
          <w:shd w:val="clear" w:color="auto" w:fill="FFFFFF"/>
        </w:rPr>
        <w:t xml:space="preserve">- Stacy </w:t>
      </w:r>
      <w:proofErr w:type="spellStart"/>
      <w:r>
        <w:rPr>
          <w:rFonts w:eastAsia="Times New Roman" w:cs="Times New Roman"/>
          <w:color w:val="222222"/>
          <w:sz w:val="22"/>
          <w:szCs w:val="22"/>
          <w:shd w:val="clear" w:color="auto" w:fill="FFFFFF"/>
        </w:rPr>
        <w:t>Michaelson</w:t>
      </w:r>
      <w:proofErr w:type="spellEnd"/>
    </w:p>
    <w:p w14:paraId="7CF30C79" w14:textId="77777777" w:rsidR="008F36E3" w:rsidRDefault="008F36E3" w:rsidP="008F36E3">
      <w:pPr>
        <w:rPr>
          <w:rFonts w:eastAsia="Times New Roman" w:cs="Times New Roman"/>
          <w:color w:val="222222"/>
          <w:sz w:val="22"/>
          <w:szCs w:val="22"/>
          <w:shd w:val="clear" w:color="auto" w:fill="FFFFFF"/>
        </w:rPr>
      </w:pPr>
      <w:r w:rsidRPr="008F36E3">
        <w:rPr>
          <w:rFonts w:eastAsia="Times New Roman" w:cs="Times New Roman"/>
          <w:b/>
          <w:color w:val="222222"/>
          <w:sz w:val="22"/>
          <w:szCs w:val="22"/>
          <w:shd w:val="clear" w:color="auto" w:fill="FFFFFF"/>
        </w:rPr>
        <w:t>CLHO</w:t>
      </w:r>
      <w:r>
        <w:rPr>
          <w:rFonts w:eastAsia="Times New Roman" w:cs="Times New Roman"/>
          <w:color w:val="222222"/>
          <w:sz w:val="22"/>
          <w:szCs w:val="22"/>
          <w:shd w:val="clear" w:color="auto" w:fill="FFFFFF"/>
        </w:rPr>
        <w:t>- Morgan Cowling, Kathleen Johnson</w:t>
      </w:r>
    </w:p>
    <w:p w14:paraId="170D98AC" w14:textId="063BC892" w:rsidR="00BF7225" w:rsidRDefault="00BF7225" w:rsidP="008F36E3">
      <w:pPr>
        <w:rPr>
          <w:rFonts w:eastAsia="Times New Roman" w:cs="Times New Roman"/>
          <w:color w:val="222222"/>
          <w:sz w:val="22"/>
          <w:szCs w:val="22"/>
          <w:shd w:val="clear" w:color="auto" w:fill="FFFFFF"/>
        </w:rPr>
      </w:pPr>
      <w:r>
        <w:rPr>
          <w:rFonts w:eastAsia="Times New Roman" w:cs="Times New Roman"/>
          <w:color w:val="222222"/>
          <w:sz w:val="22"/>
          <w:szCs w:val="22"/>
          <w:shd w:val="clear" w:color="auto" w:fill="FFFFFF"/>
        </w:rPr>
        <w:t xml:space="preserve">Guests – </w:t>
      </w:r>
      <w:proofErr w:type="spellStart"/>
      <w:r>
        <w:rPr>
          <w:rFonts w:eastAsia="Times New Roman" w:cs="Times New Roman"/>
          <w:color w:val="222222"/>
          <w:sz w:val="22"/>
          <w:szCs w:val="22"/>
          <w:shd w:val="clear" w:color="auto" w:fill="FFFFFF"/>
        </w:rPr>
        <w:t>Cyreena</w:t>
      </w:r>
      <w:proofErr w:type="spellEnd"/>
      <w:r>
        <w:rPr>
          <w:rFonts w:eastAsia="Times New Roman" w:cs="Times New Roman"/>
          <w:color w:val="222222"/>
          <w:sz w:val="22"/>
          <w:szCs w:val="22"/>
          <w:shd w:val="clear" w:color="auto" w:fill="FFFFFF"/>
        </w:rPr>
        <w:t xml:space="preserve"> Boston Ashby, OPHI; Julie Wilkerson, </w:t>
      </w:r>
      <w:proofErr w:type="spellStart"/>
      <w:r>
        <w:rPr>
          <w:rFonts w:eastAsia="Times New Roman" w:cs="Times New Roman"/>
          <w:color w:val="222222"/>
          <w:sz w:val="22"/>
          <w:szCs w:val="22"/>
          <w:shd w:val="clear" w:color="auto" w:fill="FFFFFF"/>
        </w:rPr>
        <w:t>Rede</w:t>
      </w:r>
      <w:proofErr w:type="spellEnd"/>
      <w:r>
        <w:rPr>
          <w:rFonts w:eastAsia="Times New Roman" w:cs="Times New Roman"/>
          <w:color w:val="222222"/>
          <w:sz w:val="22"/>
          <w:szCs w:val="22"/>
          <w:shd w:val="clear" w:color="auto" w:fill="FFFFFF"/>
        </w:rPr>
        <w:t xml:space="preserve"> Group; Jill </w:t>
      </w:r>
      <w:proofErr w:type="spellStart"/>
      <w:r>
        <w:rPr>
          <w:rFonts w:eastAsia="Times New Roman" w:cs="Times New Roman"/>
          <w:color w:val="222222"/>
          <w:sz w:val="22"/>
          <w:szCs w:val="22"/>
          <w:shd w:val="clear" w:color="auto" w:fill="FFFFFF"/>
        </w:rPr>
        <w:t>Hutson</w:t>
      </w:r>
      <w:proofErr w:type="spellEnd"/>
      <w:r>
        <w:rPr>
          <w:rFonts w:eastAsia="Times New Roman" w:cs="Times New Roman"/>
          <w:color w:val="222222"/>
          <w:sz w:val="22"/>
          <w:szCs w:val="22"/>
          <w:shd w:val="clear" w:color="auto" w:fill="FFFFFF"/>
        </w:rPr>
        <w:t xml:space="preserve">, </w:t>
      </w:r>
      <w:proofErr w:type="spellStart"/>
      <w:r>
        <w:rPr>
          <w:rFonts w:eastAsia="Times New Roman" w:cs="Times New Roman"/>
          <w:color w:val="222222"/>
          <w:sz w:val="22"/>
          <w:szCs w:val="22"/>
          <w:shd w:val="clear" w:color="auto" w:fill="FFFFFF"/>
        </w:rPr>
        <w:t>Rede</w:t>
      </w:r>
      <w:proofErr w:type="spellEnd"/>
      <w:r>
        <w:rPr>
          <w:rFonts w:eastAsia="Times New Roman" w:cs="Times New Roman"/>
          <w:color w:val="222222"/>
          <w:sz w:val="22"/>
          <w:szCs w:val="22"/>
          <w:shd w:val="clear" w:color="auto" w:fill="FFFFFF"/>
        </w:rPr>
        <w:t xml:space="preserve"> Group; Rebekah Bally, OPHA; </w:t>
      </w:r>
    </w:p>
    <w:p w14:paraId="13327D43" w14:textId="77777777" w:rsidR="008F36E3" w:rsidRPr="008F36E3" w:rsidRDefault="008F36E3" w:rsidP="008F36E3">
      <w:pPr>
        <w:jc w:val="center"/>
        <w:rPr>
          <w:rFonts w:ascii="Times" w:eastAsia="Times New Roman" w:hAnsi="Times" w:cs="Times New Roman"/>
          <w:b/>
          <w:color w:val="222222"/>
          <w:shd w:val="clear" w:color="auto" w:fill="FFFFFF"/>
        </w:rPr>
      </w:pPr>
    </w:p>
    <w:tbl>
      <w:tblPr>
        <w:tblStyle w:val="TableGrid"/>
        <w:tblW w:w="10188" w:type="dxa"/>
        <w:tblInd w:w="-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178"/>
        <w:gridCol w:w="1530"/>
        <w:gridCol w:w="6480"/>
      </w:tblGrid>
      <w:tr w:rsidR="008F36E3" w:rsidRPr="008F36E3" w14:paraId="02B20506" w14:textId="77777777" w:rsidTr="00256B62">
        <w:trPr>
          <w:trHeight w:val="276"/>
        </w:trPr>
        <w:tc>
          <w:tcPr>
            <w:tcW w:w="2178" w:type="dxa"/>
          </w:tcPr>
          <w:p w14:paraId="12FC3E32" w14:textId="77777777" w:rsidR="008F36E3" w:rsidRPr="008F36E3" w:rsidRDefault="008F36E3" w:rsidP="008F36E3">
            <w:pPr>
              <w:ind w:right="-720"/>
              <w:rPr>
                <w:b/>
              </w:rPr>
            </w:pPr>
            <w:r w:rsidRPr="008F36E3">
              <w:rPr>
                <w:b/>
              </w:rPr>
              <w:t>Item</w:t>
            </w:r>
          </w:p>
        </w:tc>
        <w:tc>
          <w:tcPr>
            <w:tcW w:w="1530" w:type="dxa"/>
          </w:tcPr>
          <w:p w14:paraId="71EAC93F" w14:textId="77777777" w:rsidR="008F36E3" w:rsidRPr="008F36E3" w:rsidRDefault="008F36E3" w:rsidP="008F36E3">
            <w:pPr>
              <w:ind w:right="-720"/>
              <w:rPr>
                <w:b/>
              </w:rPr>
            </w:pPr>
            <w:r w:rsidRPr="008F36E3">
              <w:rPr>
                <w:b/>
              </w:rPr>
              <w:t>How</w:t>
            </w:r>
          </w:p>
        </w:tc>
        <w:tc>
          <w:tcPr>
            <w:tcW w:w="6480" w:type="dxa"/>
          </w:tcPr>
          <w:p w14:paraId="573761DB" w14:textId="77777777" w:rsidR="008F36E3" w:rsidRPr="008F36E3" w:rsidRDefault="008F36E3" w:rsidP="008F36E3">
            <w:pPr>
              <w:ind w:right="-720"/>
              <w:rPr>
                <w:b/>
              </w:rPr>
            </w:pPr>
            <w:r w:rsidRPr="008F36E3">
              <w:rPr>
                <w:b/>
              </w:rPr>
              <w:t>Notes</w:t>
            </w:r>
          </w:p>
        </w:tc>
      </w:tr>
      <w:tr w:rsidR="008F36E3" w14:paraId="1F47BD39" w14:textId="77777777" w:rsidTr="00256B62">
        <w:trPr>
          <w:trHeight w:val="276"/>
        </w:trPr>
        <w:tc>
          <w:tcPr>
            <w:tcW w:w="2178" w:type="dxa"/>
          </w:tcPr>
          <w:p w14:paraId="4CB7B39D" w14:textId="77777777" w:rsidR="00622C2F" w:rsidRDefault="008F36E3" w:rsidP="008F36E3">
            <w:pPr>
              <w:ind w:right="-720"/>
            </w:pPr>
            <w:r>
              <w:t xml:space="preserve">Convene &amp; </w:t>
            </w:r>
          </w:p>
          <w:p w14:paraId="02777154" w14:textId="3E726002" w:rsidR="008F36E3" w:rsidRDefault="008F36E3" w:rsidP="008F36E3">
            <w:pPr>
              <w:ind w:right="-720"/>
            </w:pPr>
            <w:r>
              <w:t>Introduce</w:t>
            </w:r>
          </w:p>
        </w:tc>
        <w:tc>
          <w:tcPr>
            <w:tcW w:w="1530" w:type="dxa"/>
          </w:tcPr>
          <w:p w14:paraId="3B435532" w14:textId="77777777" w:rsidR="008F36E3" w:rsidRPr="00C214F1" w:rsidRDefault="008F36E3" w:rsidP="008F36E3">
            <w:pPr>
              <w:ind w:right="-720"/>
              <w:rPr>
                <w:sz w:val="20"/>
                <w:szCs w:val="20"/>
              </w:rPr>
            </w:pPr>
          </w:p>
        </w:tc>
        <w:tc>
          <w:tcPr>
            <w:tcW w:w="6480" w:type="dxa"/>
          </w:tcPr>
          <w:p w14:paraId="21283A0D" w14:textId="77777777" w:rsidR="008F36E3" w:rsidRPr="008F36E3" w:rsidRDefault="008F36E3" w:rsidP="008F36E3">
            <w:pPr>
              <w:ind w:right="-720"/>
              <w:rPr>
                <w:sz w:val="20"/>
                <w:szCs w:val="20"/>
              </w:rPr>
            </w:pPr>
          </w:p>
        </w:tc>
      </w:tr>
      <w:tr w:rsidR="008F36E3" w14:paraId="7644486F" w14:textId="77777777" w:rsidTr="00256B62">
        <w:trPr>
          <w:trHeight w:val="556"/>
        </w:trPr>
        <w:tc>
          <w:tcPr>
            <w:tcW w:w="2178" w:type="dxa"/>
          </w:tcPr>
          <w:p w14:paraId="1E32E589" w14:textId="77777777" w:rsidR="008F36E3" w:rsidRDefault="008F36E3" w:rsidP="008F36E3">
            <w:pPr>
              <w:ind w:right="-720"/>
            </w:pPr>
            <w:r>
              <w:t xml:space="preserve">Minutes </w:t>
            </w:r>
          </w:p>
        </w:tc>
        <w:tc>
          <w:tcPr>
            <w:tcW w:w="1530" w:type="dxa"/>
          </w:tcPr>
          <w:p w14:paraId="219C8A98" w14:textId="77777777" w:rsidR="008F36E3" w:rsidRPr="00C214F1" w:rsidRDefault="008F36E3" w:rsidP="008F36E3">
            <w:pPr>
              <w:ind w:right="-108"/>
              <w:rPr>
                <w:sz w:val="20"/>
                <w:szCs w:val="20"/>
              </w:rPr>
            </w:pPr>
            <w:r w:rsidRPr="00C214F1">
              <w:rPr>
                <w:sz w:val="20"/>
                <w:szCs w:val="20"/>
              </w:rPr>
              <w:t>APPROVE</w:t>
            </w:r>
          </w:p>
        </w:tc>
        <w:tc>
          <w:tcPr>
            <w:tcW w:w="6480" w:type="dxa"/>
          </w:tcPr>
          <w:p w14:paraId="0D7DAA2F" w14:textId="38D09A96" w:rsidR="00DD1D61" w:rsidRDefault="00DD1D61" w:rsidP="00C214F1">
            <w:pPr>
              <w:rPr>
                <w:sz w:val="20"/>
                <w:szCs w:val="20"/>
              </w:rPr>
            </w:pPr>
          </w:p>
          <w:p w14:paraId="167472F4" w14:textId="39A409B3" w:rsidR="00C214F1" w:rsidRPr="00DD1D61" w:rsidRDefault="00D02CCC" w:rsidP="00C214F1">
            <w:pPr>
              <w:rPr>
                <w:b/>
                <w:i/>
                <w:sz w:val="20"/>
                <w:szCs w:val="20"/>
              </w:rPr>
            </w:pPr>
            <w:r>
              <w:rPr>
                <w:b/>
                <w:i/>
                <w:sz w:val="20"/>
                <w:szCs w:val="20"/>
              </w:rPr>
              <w:t xml:space="preserve">Pat </w:t>
            </w:r>
            <w:proofErr w:type="spellStart"/>
            <w:r>
              <w:rPr>
                <w:b/>
                <w:i/>
                <w:sz w:val="20"/>
                <w:szCs w:val="20"/>
              </w:rPr>
              <w:t>Ludetke</w:t>
            </w:r>
            <w:proofErr w:type="spellEnd"/>
            <w:r w:rsidR="00C214F1" w:rsidRPr="00DD1D61">
              <w:rPr>
                <w:b/>
                <w:i/>
                <w:sz w:val="20"/>
                <w:szCs w:val="20"/>
              </w:rPr>
              <w:t xml:space="preserve"> moves to approve </w:t>
            </w:r>
            <w:r>
              <w:rPr>
                <w:b/>
                <w:i/>
                <w:sz w:val="20"/>
                <w:szCs w:val="20"/>
              </w:rPr>
              <w:t>April</w:t>
            </w:r>
            <w:r w:rsidR="00DD1D61" w:rsidRPr="00DD1D61">
              <w:rPr>
                <w:b/>
                <w:i/>
                <w:sz w:val="20"/>
                <w:szCs w:val="20"/>
              </w:rPr>
              <w:t xml:space="preserve"> minutes as amended,</w:t>
            </w:r>
            <w:r w:rsidR="00C214F1" w:rsidRPr="00DD1D61">
              <w:rPr>
                <w:b/>
                <w:i/>
                <w:sz w:val="20"/>
                <w:szCs w:val="20"/>
              </w:rPr>
              <w:t xml:space="preserve"> </w:t>
            </w:r>
            <w:r>
              <w:rPr>
                <w:b/>
                <w:i/>
                <w:sz w:val="20"/>
                <w:szCs w:val="20"/>
              </w:rPr>
              <w:t>Ellen Larsen</w:t>
            </w:r>
            <w:r w:rsidR="00C214F1" w:rsidRPr="00DD1D61">
              <w:rPr>
                <w:b/>
                <w:i/>
                <w:sz w:val="20"/>
                <w:szCs w:val="20"/>
              </w:rPr>
              <w:t xml:space="preserve"> seconds the motion, all voted in favor, motion passed. </w:t>
            </w:r>
          </w:p>
          <w:p w14:paraId="0C6ABF94" w14:textId="77777777" w:rsidR="008F36E3" w:rsidRPr="008F36E3" w:rsidRDefault="008F36E3" w:rsidP="008F36E3">
            <w:pPr>
              <w:ind w:right="-108"/>
              <w:rPr>
                <w:sz w:val="20"/>
                <w:szCs w:val="20"/>
              </w:rPr>
            </w:pPr>
          </w:p>
        </w:tc>
      </w:tr>
      <w:tr w:rsidR="00DD1D61" w14:paraId="6C00E7C2" w14:textId="77777777" w:rsidTr="00256B62">
        <w:trPr>
          <w:trHeight w:val="556"/>
        </w:trPr>
        <w:tc>
          <w:tcPr>
            <w:tcW w:w="2178" w:type="dxa"/>
          </w:tcPr>
          <w:p w14:paraId="349BC8F4" w14:textId="77777777" w:rsidR="00DD1D61" w:rsidRDefault="00DD1D61" w:rsidP="008F36E3">
            <w:pPr>
              <w:ind w:right="-720"/>
            </w:pPr>
            <w:r>
              <w:t>Appointments</w:t>
            </w:r>
          </w:p>
        </w:tc>
        <w:tc>
          <w:tcPr>
            <w:tcW w:w="1530" w:type="dxa"/>
          </w:tcPr>
          <w:p w14:paraId="57791194" w14:textId="77777777" w:rsidR="00DD1D61" w:rsidRPr="00C214F1" w:rsidRDefault="00DD1D61" w:rsidP="008F36E3">
            <w:pPr>
              <w:ind w:right="-108"/>
              <w:rPr>
                <w:sz w:val="20"/>
                <w:szCs w:val="20"/>
              </w:rPr>
            </w:pPr>
          </w:p>
        </w:tc>
        <w:tc>
          <w:tcPr>
            <w:tcW w:w="6480" w:type="dxa"/>
          </w:tcPr>
          <w:p w14:paraId="5AA44BE8" w14:textId="44D9FBA0" w:rsidR="00DD1D61" w:rsidRDefault="00DD1D61" w:rsidP="00C214F1">
            <w:pPr>
              <w:rPr>
                <w:sz w:val="20"/>
                <w:szCs w:val="20"/>
              </w:rPr>
            </w:pPr>
          </w:p>
        </w:tc>
      </w:tr>
      <w:tr w:rsidR="008F36E3" w14:paraId="3DA17E70" w14:textId="77777777" w:rsidTr="00256B62">
        <w:trPr>
          <w:trHeight w:val="276"/>
        </w:trPr>
        <w:tc>
          <w:tcPr>
            <w:tcW w:w="2178" w:type="dxa"/>
          </w:tcPr>
          <w:p w14:paraId="79C7ED91" w14:textId="4FE8B385" w:rsidR="008F36E3" w:rsidRDefault="000F69EA" w:rsidP="008F36E3">
            <w:pPr>
              <w:ind w:right="-720"/>
            </w:pPr>
            <w:r>
              <w:t>OPHI</w:t>
            </w:r>
          </w:p>
        </w:tc>
        <w:tc>
          <w:tcPr>
            <w:tcW w:w="1530" w:type="dxa"/>
          </w:tcPr>
          <w:p w14:paraId="05F1C9B1" w14:textId="6BEB732A" w:rsidR="008F36E3" w:rsidRPr="00C214F1" w:rsidRDefault="008F36E3" w:rsidP="00D02CCC">
            <w:pPr>
              <w:ind w:right="-108"/>
              <w:rPr>
                <w:sz w:val="20"/>
                <w:szCs w:val="20"/>
              </w:rPr>
            </w:pPr>
          </w:p>
        </w:tc>
        <w:tc>
          <w:tcPr>
            <w:tcW w:w="6480" w:type="dxa"/>
          </w:tcPr>
          <w:p w14:paraId="42AE05B9" w14:textId="77777777" w:rsidR="008F36E3" w:rsidRPr="000F69EA" w:rsidRDefault="000F69EA" w:rsidP="00622C2F">
            <w:pPr>
              <w:rPr>
                <w:sz w:val="20"/>
                <w:szCs w:val="20"/>
              </w:rPr>
            </w:pPr>
            <w:proofErr w:type="spellStart"/>
            <w:r w:rsidRPr="000F69EA">
              <w:rPr>
                <w:sz w:val="20"/>
                <w:szCs w:val="20"/>
              </w:rPr>
              <w:t>Cyreena</w:t>
            </w:r>
            <w:proofErr w:type="spellEnd"/>
            <w:r w:rsidRPr="000F69EA">
              <w:rPr>
                <w:sz w:val="20"/>
                <w:szCs w:val="20"/>
              </w:rPr>
              <w:t xml:space="preserve"> Boston Ashby CEO of OPHI</w:t>
            </w:r>
          </w:p>
          <w:p w14:paraId="0D6CB7FC" w14:textId="49BF5E6B" w:rsidR="000F69EA" w:rsidRPr="000F69EA" w:rsidRDefault="000F69EA" w:rsidP="00622C2F">
            <w:pPr>
              <w:rPr>
                <w:sz w:val="20"/>
                <w:szCs w:val="20"/>
              </w:rPr>
            </w:pPr>
            <w:r w:rsidRPr="000F69EA">
              <w:rPr>
                <w:sz w:val="20"/>
                <w:szCs w:val="20"/>
              </w:rPr>
              <w:t>Joined national network of public health institute</w:t>
            </w:r>
          </w:p>
          <w:p w14:paraId="38234F2F" w14:textId="0F7D03EE" w:rsidR="000F69EA" w:rsidRPr="008F36E3" w:rsidRDefault="000F69EA" w:rsidP="00622C2F">
            <w:pPr>
              <w:rPr>
                <w:b/>
                <w:i/>
                <w:sz w:val="20"/>
                <w:szCs w:val="20"/>
              </w:rPr>
            </w:pPr>
            <w:r w:rsidRPr="000F69EA">
              <w:rPr>
                <w:sz w:val="20"/>
                <w:szCs w:val="20"/>
              </w:rPr>
              <w:t>Last few years have much more focus on health equity to really naming social issues as public health issues. Will be focusing on core capabilities to hopefully build ability to compete for federally opportunities.</w:t>
            </w:r>
            <w:r>
              <w:rPr>
                <w:b/>
                <w:i/>
                <w:sz w:val="20"/>
                <w:szCs w:val="20"/>
              </w:rPr>
              <w:t xml:space="preserve"> </w:t>
            </w:r>
          </w:p>
        </w:tc>
      </w:tr>
      <w:tr w:rsidR="008F36E3" w14:paraId="4A38BAAA" w14:textId="77777777" w:rsidTr="00256B62">
        <w:trPr>
          <w:trHeight w:val="556"/>
        </w:trPr>
        <w:tc>
          <w:tcPr>
            <w:tcW w:w="2178" w:type="dxa"/>
          </w:tcPr>
          <w:p w14:paraId="777C69A6" w14:textId="5200DB08" w:rsidR="008F36E3" w:rsidRDefault="006B42FE" w:rsidP="00D02CCC">
            <w:pPr>
              <w:ind w:right="-108"/>
            </w:pPr>
            <w:r>
              <w:t>AIMHI Technical Assistance</w:t>
            </w:r>
          </w:p>
        </w:tc>
        <w:tc>
          <w:tcPr>
            <w:tcW w:w="1530" w:type="dxa"/>
          </w:tcPr>
          <w:p w14:paraId="7AEDF2C6" w14:textId="613C5D7E" w:rsidR="008F36E3" w:rsidRPr="00C214F1" w:rsidRDefault="008F36E3" w:rsidP="006B42FE">
            <w:pPr>
              <w:ind w:right="-108"/>
              <w:rPr>
                <w:sz w:val="20"/>
                <w:szCs w:val="20"/>
              </w:rPr>
            </w:pPr>
            <w:r w:rsidRPr="00C214F1">
              <w:rPr>
                <w:sz w:val="20"/>
                <w:szCs w:val="20"/>
              </w:rPr>
              <w:t xml:space="preserve">Update </w:t>
            </w:r>
            <w:r w:rsidR="00D02CCC">
              <w:rPr>
                <w:sz w:val="20"/>
                <w:szCs w:val="20"/>
              </w:rPr>
              <w:t xml:space="preserve">and </w:t>
            </w:r>
            <w:r w:rsidR="006B42FE">
              <w:rPr>
                <w:sz w:val="20"/>
                <w:szCs w:val="20"/>
              </w:rPr>
              <w:t>discuss</w:t>
            </w:r>
          </w:p>
        </w:tc>
        <w:tc>
          <w:tcPr>
            <w:tcW w:w="6480" w:type="dxa"/>
          </w:tcPr>
          <w:p w14:paraId="01FF3FDA" w14:textId="77777777" w:rsidR="008F36E3" w:rsidRDefault="006B42FE" w:rsidP="00622C2F">
            <w:pPr>
              <w:rPr>
                <w:sz w:val="20"/>
                <w:szCs w:val="20"/>
              </w:rPr>
            </w:pPr>
            <w:r>
              <w:rPr>
                <w:sz w:val="20"/>
                <w:szCs w:val="20"/>
              </w:rPr>
              <w:t>Technical Assistance Opportunities</w:t>
            </w:r>
          </w:p>
          <w:p w14:paraId="4F85E5CC" w14:textId="77777777" w:rsidR="006B42FE" w:rsidRDefault="006B42FE" w:rsidP="00622C2F">
            <w:pPr>
              <w:rPr>
                <w:sz w:val="20"/>
                <w:szCs w:val="20"/>
              </w:rPr>
            </w:pPr>
            <w:r>
              <w:rPr>
                <w:sz w:val="20"/>
                <w:szCs w:val="20"/>
              </w:rPr>
              <w:t>Could it support facilitating statewide brainstorming? Webinars, facilitating local conversations to see where alignment exists</w:t>
            </w:r>
            <w:r w:rsidR="00D16EBB">
              <w:rPr>
                <w:sz w:val="20"/>
                <w:szCs w:val="20"/>
              </w:rPr>
              <w:t>, finding resources to support change in business models</w:t>
            </w:r>
          </w:p>
          <w:p w14:paraId="5E53211A" w14:textId="77777777" w:rsidR="00D16EBB" w:rsidRDefault="00D16EBB" w:rsidP="00622C2F">
            <w:pPr>
              <w:rPr>
                <w:sz w:val="20"/>
                <w:szCs w:val="20"/>
              </w:rPr>
            </w:pPr>
          </w:p>
          <w:p w14:paraId="3629C02E" w14:textId="7ABE8777" w:rsidR="00D16EBB" w:rsidRDefault="00D16EBB" w:rsidP="00622C2F">
            <w:pPr>
              <w:rPr>
                <w:sz w:val="20"/>
                <w:szCs w:val="20"/>
              </w:rPr>
            </w:pPr>
            <w:proofErr w:type="gramStart"/>
            <w:r>
              <w:rPr>
                <w:sz w:val="20"/>
                <w:szCs w:val="20"/>
              </w:rPr>
              <w:t>will</w:t>
            </w:r>
            <w:proofErr w:type="gramEnd"/>
            <w:r>
              <w:rPr>
                <w:sz w:val="20"/>
                <w:szCs w:val="20"/>
              </w:rPr>
              <w:t xml:space="preserve"> also need to think through how we support the use of tools developed beyond an RFP process. </w:t>
            </w:r>
          </w:p>
          <w:p w14:paraId="4DF1C17B" w14:textId="77777777" w:rsidR="00D16EBB" w:rsidRDefault="00D16EBB" w:rsidP="00622C2F">
            <w:pPr>
              <w:rPr>
                <w:sz w:val="20"/>
                <w:szCs w:val="20"/>
              </w:rPr>
            </w:pPr>
          </w:p>
          <w:p w14:paraId="4E987D80" w14:textId="50DE0071" w:rsidR="00D16EBB" w:rsidRDefault="00D16EBB" w:rsidP="00622C2F">
            <w:pPr>
              <w:rPr>
                <w:sz w:val="20"/>
                <w:szCs w:val="20"/>
              </w:rPr>
            </w:pPr>
            <w:r>
              <w:rPr>
                <w:sz w:val="20"/>
                <w:szCs w:val="20"/>
              </w:rPr>
              <w:t xml:space="preserve">Working with small group to identify how to spend </w:t>
            </w:r>
            <w:r w:rsidR="00256B62">
              <w:rPr>
                <w:sz w:val="20"/>
                <w:szCs w:val="20"/>
              </w:rPr>
              <w:t>additional funds to support LHDs</w:t>
            </w:r>
          </w:p>
          <w:p w14:paraId="61014032" w14:textId="0808B395" w:rsidR="00256B62" w:rsidRDefault="00256B62" w:rsidP="00622C2F">
            <w:pPr>
              <w:rPr>
                <w:sz w:val="20"/>
                <w:szCs w:val="20"/>
              </w:rPr>
            </w:pPr>
            <w:r>
              <w:rPr>
                <w:sz w:val="20"/>
                <w:szCs w:val="20"/>
              </w:rPr>
              <w:t>Change management- focus on specific change related to $5M for communicable disease</w:t>
            </w:r>
          </w:p>
          <w:p w14:paraId="10DCEA06" w14:textId="77777777" w:rsidR="00D16EBB" w:rsidRDefault="00D16EBB" w:rsidP="00622C2F">
            <w:pPr>
              <w:rPr>
                <w:sz w:val="20"/>
                <w:szCs w:val="20"/>
              </w:rPr>
            </w:pPr>
          </w:p>
          <w:p w14:paraId="7A5FC980" w14:textId="77777777" w:rsidR="00D16EBB" w:rsidRDefault="00D16EBB" w:rsidP="00622C2F">
            <w:pPr>
              <w:rPr>
                <w:sz w:val="20"/>
                <w:szCs w:val="20"/>
              </w:rPr>
            </w:pPr>
            <w:r>
              <w:rPr>
                <w:sz w:val="20"/>
                <w:szCs w:val="20"/>
              </w:rPr>
              <w:t xml:space="preserve">AOC district meetings could be venue to discuss modernization work? </w:t>
            </w:r>
          </w:p>
          <w:p w14:paraId="0177046F" w14:textId="77777777" w:rsidR="00D16EBB" w:rsidRDefault="00D16EBB" w:rsidP="00622C2F">
            <w:pPr>
              <w:rPr>
                <w:sz w:val="20"/>
                <w:szCs w:val="20"/>
              </w:rPr>
            </w:pPr>
          </w:p>
          <w:p w14:paraId="71BF1294" w14:textId="47C23BA5" w:rsidR="00D16EBB" w:rsidRPr="008F36E3" w:rsidRDefault="00D16EBB" w:rsidP="00622C2F">
            <w:pPr>
              <w:rPr>
                <w:sz w:val="20"/>
                <w:szCs w:val="20"/>
              </w:rPr>
            </w:pPr>
            <w:r>
              <w:rPr>
                <w:sz w:val="20"/>
                <w:szCs w:val="20"/>
              </w:rPr>
              <w:t xml:space="preserve"> </w:t>
            </w:r>
          </w:p>
        </w:tc>
      </w:tr>
      <w:tr w:rsidR="008F36E3" w14:paraId="1BDDD322" w14:textId="77777777" w:rsidTr="00256B62">
        <w:trPr>
          <w:trHeight w:val="556"/>
        </w:trPr>
        <w:tc>
          <w:tcPr>
            <w:tcW w:w="2178" w:type="dxa"/>
          </w:tcPr>
          <w:p w14:paraId="7D5DF22E" w14:textId="5ECD9BBF" w:rsidR="008F36E3" w:rsidRDefault="008F36E3" w:rsidP="008F36E3">
            <w:pPr>
              <w:ind w:right="-18"/>
            </w:pPr>
          </w:p>
        </w:tc>
        <w:tc>
          <w:tcPr>
            <w:tcW w:w="1530" w:type="dxa"/>
          </w:tcPr>
          <w:p w14:paraId="1820DA88" w14:textId="1281F2D1" w:rsidR="00D02CCC" w:rsidRPr="00CF08A1" w:rsidRDefault="008F36E3" w:rsidP="00D02CCC">
            <w:pPr>
              <w:ind w:right="-720"/>
            </w:pPr>
            <w:r w:rsidRPr="00CF08A1">
              <w:t xml:space="preserve">Update </w:t>
            </w:r>
          </w:p>
          <w:p w14:paraId="3F6C44C9" w14:textId="6E95E7D9" w:rsidR="008F36E3" w:rsidRPr="00CF08A1" w:rsidRDefault="008F36E3" w:rsidP="008F36E3">
            <w:pPr>
              <w:ind w:right="-720"/>
            </w:pPr>
          </w:p>
        </w:tc>
        <w:tc>
          <w:tcPr>
            <w:tcW w:w="6480" w:type="dxa"/>
          </w:tcPr>
          <w:p w14:paraId="01E7275D" w14:textId="7B4FA1A3" w:rsidR="00F840A9" w:rsidRPr="008F36E3" w:rsidRDefault="00F840A9" w:rsidP="00622C2F">
            <w:pPr>
              <w:ind w:right="-108"/>
              <w:rPr>
                <w:sz w:val="20"/>
                <w:szCs w:val="20"/>
              </w:rPr>
            </w:pPr>
          </w:p>
        </w:tc>
      </w:tr>
      <w:tr w:rsidR="00622C2F" w14:paraId="5D3D57DE" w14:textId="77777777" w:rsidTr="00256B62">
        <w:trPr>
          <w:trHeight w:val="556"/>
        </w:trPr>
        <w:tc>
          <w:tcPr>
            <w:tcW w:w="2178" w:type="dxa"/>
          </w:tcPr>
          <w:p w14:paraId="5D243E41" w14:textId="6FC3DA6C" w:rsidR="00622C2F" w:rsidRDefault="00256B62" w:rsidP="008F36E3">
            <w:pPr>
              <w:ind w:right="-18"/>
            </w:pPr>
            <w:r>
              <w:t>OPHA Membership</w:t>
            </w:r>
          </w:p>
        </w:tc>
        <w:tc>
          <w:tcPr>
            <w:tcW w:w="1530" w:type="dxa"/>
          </w:tcPr>
          <w:p w14:paraId="52753162" w14:textId="2283E930" w:rsidR="00622C2F" w:rsidRPr="00CF08A1" w:rsidRDefault="00622C2F" w:rsidP="00D02CCC">
            <w:pPr>
              <w:ind w:right="-720"/>
            </w:pPr>
          </w:p>
        </w:tc>
        <w:tc>
          <w:tcPr>
            <w:tcW w:w="6480" w:type="dxa"/>
          </w:tcPr>
          <w:p w14:paraId="0252141F" w14:textId="77777777" w:rsidR="00622C2F" w:rsidRDefault="00256B62" w:rsidP="00622C2F">
            <w:pPr>
              <w:ind w:right="-108"/>
              <w:rPr>
                <w:sz w:val="20"/>
                <w:szCs w:val="20"/>
              </w:rPr>
            </w:pPr>
            <w:r>
              <w:rPr>
                <w:sz w:val="20"/>
                <w:szCs w:val="20"/>
              </w:rPr>
              <w:t xml:space="preserve">Rebekah Bally- new membership opportunity </w:t>
            </w:r>
          </w:p>
          <w:p w14:paraId="1A2DC303" w14:textId="77777777" w:rsidR="00256B62" w:rsidRDefault="00256B62" w:rsidP="00622C2F">
            <w:pPr>
              <w:ind w:right="-108"/>
              <w:rPr>
                <w:sz w:val="20"/>
                <w:szCs w:val="20"/>
              </w:rPr>
            </w:pPr>
            <w:r>
              <w:rPr>
                <w:sz w:val="20"/>
                <w:szCs w:val="20"/>
              </w:rPr>
              <w:t xml:space="preserve">Traditional membership has been just individual, and would now like to offer organizational memberships to partners. With org membership will offer 15% discount for employees along with one free membership for employee of choice. </w:t>
            </w:r>
          </w:p>
          <w:p w14:paraId="689F12D8" w14:textId="77777777" w:rsidR="003C6EF6" w:rsidRDefault="003C6EF6" w:rsidP="00622C2F">
            <w:pPr>
              <w:ind w:right="-108"/>
              <w:rPr>
                <w:sz w:val="20"/>
                <w:szCs w:val="20"/>
              </w:rPr>
            </w:pPr>
          </w:p>
          <w:p w14:paraId="39A2D09F" w14:textId="77777777" w:rsidR="003C6EF6" w:rsidRDefault="003C6EF6" w:rsidP="00622C2F">
            <w:pPr>
              <w:ind w:right="-108"/>
              <w:rPr>
                <w:sz w:val="20"/>
                <w:szCs w:val="20"/>
              </w:rPr>
            </w:pPr>
            <w:r>
              <w:rPr>
                <w:sz w:val="20"/>
                <w:szCs w:val="20"/>
              </w:rPr>
              <w:t>Would CLHO like to be an organizational member of OPHA?</w:t>
            </w:r>
          </w:p>
          <w:p w14:paraId="0A8D7105" w14:textId="77777777" w:rsidR="003C6EF6" w:rsidRDefault="003C6EF6" w:rsidP="00622C2F">
            <w:pPr>
              <w:ind w:right="-108"/>
              <w:rPr>
                <w:sz w:val="20"/>
                <w:szCs w:val="20"/>
              </w:rPr>
            </w:pPr>
          </w:p>
          <w:p w14:paraId="6F3595DE" w14:textId="77777777" w:rsidR="003C6EF6" w:rsidRPr="00E276EF" w:rsidRDefault="003C6EF6" w:rsidP="00622C2F">
            <w:pPr>
              <w:ind w:right="-108"/>
              <w:rPr>
                <w:b/>
                <w:sz w:val="20"/>
                <w:szCs w:val="20"/>
              </w:rPr>
            </w:pPr>
            <w:r w:rsidRPr="00E276EF">
              <w:rPr>
                <w:b/>
                <w:sz w:val="20"/>
                <w:szCs w:val="20"/>
              </w:rPr>
              <w:t xml:space="preserve">Teri moves to approve CLHO becoming a member, Tricia </w:t>
            </w:r>
            <w:proofErr w:type="spellStart"/>
            <w:r w:rsidRPr="00E276EF">
              <w:rPr>
                <w:b/>
                <w:sz w:val="20"/>
                <w:szCs w:val="20"/>
              </w:rPr>
              <w:t>Mortell</w:t>
            </w:r>
            <w:proofErr w:type="spellEnd"/>
            <w:r w:rsidRPr="00E276EF">
              <w:rPr>
                <w:b/>
                <w:sz w:val="20"/>
                <w:szCs w:val="20"/>
              </w:rPr>
              <w:t xml:space="preserve"> seconds the motion, all voted in favor. </w:t>
            </w:r>
          </w:p>
          <w:p w14:paraId="74F45A69" w14:textId="4C8CAFB5" w:rsidR="003C6EF6" w:rsidRPr="008F36E3" w:rsidRDefault="003C6EF6" w:rsidP="00622C2F">
            <w:pPr>
              <w:ind w:right="-108"/>
              <w:rPr>
                <w:sz w:val="20"/>
                <w:szCs w:val="20"/>
              </w:rPr>
            </w:pPr>
          </w:p>
        </w:tc>
      </w:tr>
      <w:tr w:rsidR="00E276EF" w14:paraId="38A3FD0B" w14:textId="77777777" w:rsidTr="00256B62">
        <w:trPr>
          <w:trHeight w:val="2150"/>
        </w:trPr>
        <w:tc>
          <w:tcPr>
            <w:tcW w:w="2178" w:type="dxa"/>
          </w:tcPr>
          <w:p w14:paraId="63A80DD0" w14:textId="6A091D40" w:rsidR="00E276EF" w:rsidRDefault="00E276EF" w:rsidP="00E276EF">
            <w:pPr>
              <w:ind w:right="-18"/>
            </w:pPr>
            <w:r>
              <w:t xml:space="preserve">PHAST </w:t>
            </w:r>
          </w:p>
        </w:tc>
        <w:tc>
          <w:tcPr>
            <w:tcW w:w="1530" w:type="dxa"/>
          </w:tcPr>
          <w:p w14:paraId="4126DDB9" w14:textId="77777777" w:rsidR="00E276EF" w:rsidRDefault="00E276EF" w:rsidP="006E0D13">
            <w:pPr>
              <w:ind w:right="-720"/>
            </w:pPr>
          </w:p>
        </w:tc>
        <w:tc>
          <w:tcPr>
            <w:tcW w:w="6480" w:type="dxa"/>
          </w:tcPr>
          <w:p w14:paraId="55E415C9" w14:textId="77777777" w:rsidR="00E276EF" w:rsidRDefault="00E276EF" w:rsidP="000E48E1">
            <w:pPr>
              <w:rPr>
                <w:sz w:val="20"/>
                <w:szCs w:val="20"/>
              </w:rPr>
            </w:pPr>
            <w:r>
              <w:rPr>
                <w:sz w:val="20"/>
                <w:szCs w:val="20"/>
              </w:rPr>
              <w:t xml:space="preserve">The Public Health Activities and Services Tracking project would like to recruit some volunteers to review the way the data is being presented.  There was quite a bit of dialogue about how the local health departments do not have access to ALERT IIS in a way that they could run reports etc. </w:t>
            </w:r>
          </w:p>
          <w:p w14:paraId="5A127460" w14:textId="77777777" w:rsidR="00E276EF" w:rsidRDefault="00E276EF" w:rsidP="000E48E1">
            <w:pPr>
              <w:rPr>
                <w:sz w:val="20"/>
                <w:szCs w:val="20"/>
              </w:rPr>
            </w:pPr>
          </w:p>
          <w:p w14:paraId="0BA02ECF" w14:textId="1B307160" w:rsidR="00E276EF" w:rsidRDefault="00E276EF" w:rsidP="000E48E1">
            <w:pPr>
              <w:rPr>
                <w:sz w:val="20"/>
                <w:szCs w:val="20"/>
              </w:rPr>
            </w:pPr>
            <w:r>
              <w:rPr>
                <w:sz w:val="20"/>
                <w:szCs w:val="20"/>
              </w:rPr>
              <w:t>Volunteers:</w:t>
            </w:r>
          </w:p>
          <w:p w14:paraId="110773F9" w14:textId="77777777" w:rsidR="00E276EF" w:rsidRDefault="00E276EF" w:rsidP="000E48E1">
            <w:pPr>
              <w:rPr>
                <w:sz w:val="20"/>
                <w:szCs w:val="20"/>
              </w:rPr>
            </w:pPr>
            <w:r>
              <w:rPr>
                <w:sz w:val="20"/>
                <w:szCs w:val="20"/>
              </w:rPr>
              <w:t xml:space="preserve">Benton County </w:t>
            </w:r>
            <w:proofErr w:type="spellStart"/>
            <w:r>
              <w:rPr>
                <w:sz w:val="20"/>
                <w:szCs w:val="20"/>
              </w:rPr>
              <w:t>epi</w:t>
            </w:r>
            <w:proofErr w:type="spellEnd"/>
          </w:p>
          <w:p w14:paraId="173FE576" w14:textId="77777777" w:rsidR="00E276EF" w:rsidRDefault="00E276EF" w:rsidP="000E48E1">
            <w:pPr>
              <w:rPr>
                <w:sz w:val="20"/>
                <w:szCs w:val="20"/>
              </w:rPr>
            </w:pPr>
            <w:r>
              <w:rPr>
                <w:sz w:val="20"/>
                <w:szCs w:val="20"/>
              </w:rPr>
              <w:t xml:space="preserve">Lindsey </w:t>
            </w:r>
            <w:proofErr w:type="spellStart"/>
            <w:r>
              <w:rPr>
                <w:sz w:val="20"/>
                <w:szCs w:val="20"/>
              </w:rPr>
              <w:t>Manfrin</w:t>
            </w:r>
            <w:proofErr w:type="spellEnd"/>
          </w:p>
          <w:p w14:paraId="411C1AEF" w14:textId="77777777" w:rsidR="00E276EF" w:rsidRDefault="00E276EF" w:rsidP="000E48E1">
            <w:pPr>
              <w:rPr>
                <w:sz w:val="20"/>
                <w:szCs w:val="20"/>
              </w:rPr>
            </w:pPr>
            <w:r>
              <w:rPr>
                <w:sz w:val="20"/>
                <w:szCs w:val="20"/>
              </w:rPr>
              <w:t xml:space="preserve">Marion County </w:t>
            </w:r>
          </w:p>
          <w:p w14:paraId="770811CF" w14:textId="77777777" w:rsidR="00E276EF" w:rsidRDefault="00E276EF" w:rsidP="000E48E1">
            <w:pPr>
              <w:rPr>
                <w:sz w:val="20"/>
                <w:szCs w:val="20"/>
              </w:rPr>
            </w:pPr>
          </w:p>
          <w:p w14:paraId="0B14D109" w14:textId="307E4E54" w:rsidR="00E276EF" w:rsidRDefault="00E276EF" w:rsidP="000E48E1">
            <w:pPr>
              <w:rPr>
                <w:sz w:val="20"/>
                <w:szCs w:val="20"/>
              </w:rPr>
            </w:pPr>
            <w:r>
              <w:rPr>
                <w:sz w:val="20"/>
                <w:szCs w:val="20"/>
              </w:rPr>
              <w:t xml:space="preserve">Action step – give Aaron Dunn and heads up to see if the data is possible. </w:t>
            </w:r>
          </w:p>
        </w:tc>
      </w:tr>
      <w:tr w:rsidR="00F409CB" w14:paraId="43252608" w14:textId="77777777" w:rsidTr="00256B62">
        <w:trPr>
          <w:trHeight w:val="2150"/>
        </w:trPr>
        <w:tc>
          <w:tcPr>
            <w:tcW w:w="2178" w:type="dxa"/>
          </w:tcPr>
          <w:p w14:paraId="27F9899C" w14:textId="6E420D60" w:rsidR="00F409CB" w:rsidRDefault="006E0D13" w:rsidP="00F840A9">
            <w:pPr>
              <w:ind w:right="-18"/>
            </w:pPr>
            <w:r>
              <w:t>Legislative Update</w:t>
            </w:r>
          </w:p>
        </w:tc>
        <w:tc>
          <w:tcPr>
            <w:tcW w:w="1530" w:type="dxa"/>
          </w:tcPr>
          <w:p w14:paraId="4456664E" w14:textId="1B4AE676" w:rsidR="006E0D13" w:rsidRPr="00CF08A1" w:rsidRDefault="00F409CB" w:rsidP="006E0D13">
            <w:pPr>
              <w:ind w:right="-720"/>
            </w:pPr>
            <w:r>
              <w:t xml:space="preserve">Update </w:t>
            </w:r>
          </w:p>
          <w:p w14:paraId="2B20F061" w14:textId="3318B048" w:rsidR="00F409CB" w:rsidRPr="00CF08A1" w:rsidRDefault="00F409CB" w:rsidP="008F36E3">
            <w:pPr>
              <w:ind w:right="-720"/>
            </w:pPr>
          </w:p>
        </w:tc>
        <w:tc>
          <w:tcPr>
            <w:tcW w:w="6480" w:type="dxa"/>
          </w:tcPr>
          <w:p w14:paraId="7C2FEA90" w14:textId="77777777" w:rsidR="00774C8A" w:rsidRDefault="00774C8A" w:rsidP="000E48E1">
            <w:pPr>
              <w:rPr>
                <w:sz w:val="20"/>
                <w:szCs w:val="20"/>
              </w:rPr>
            </w:pPr>
            <w:r>
              <w:rPr>
                <w:sz w:val="20"/>
                <w:szCs w:val="20"/>
              </w:rPr>
              <w:t xml:space="preserve">End of session report is posted, and will be hosting a webinar to do a deeper dive debrief in the next couple of weeks. </w:t>
            </w:r>
          </w:p>
          <w:p w14:paraId="0C5D21EB" w14:textId="77777777" w:rsidR="00774C8A" w:rsidRDefault="00774C8A" w:rsidP="000E48E1">
            <w:pPr>
              <w:rPr>
                <w:sz w:val="20"/>
                <w:szCs w:val="20"/>
              </w:rPr>
            </w:pPr>
          </w:p>
          <w:p w14:paraId="6BEAEC44" w14:textId="77777777" w:rsidR="00774C8A" w:rsidRDefault="00774C8A" w:rsidP="000E48E1">
            <w:pPr>
              <w:rPr>
                <w:sz w:val="20"/>
                <w:szCs w:val="20"/>
              </w:rPr>
            </w:pPr>
            <w:r>
              <w:rPr>
                <w:sz w:val="20"/>
                <w:szCs w:val="20"/>
              </w:rPr>
              <w:t>Will add appendices including one-pagers and could also add bill track spreadsheet.</w:t>
            </w:r>
          </w:p>
          <w:p w14:paraId="209132E1" w14:textId="77777777" w:rsidR="00774C8A" w:rsidRDefault="00774C8A" w:rsidP="000E48E1">
            <w:pPr>
              <w:rPr>
                <w:sz w:val="20"/>
                <w:szCs w:val="20"/>
              </w:rPr>
            </w:pPr>
          </w:p>
          <w:p w14:paraId="735BF284" w14:textId="77777777" w:rsidR="00774C8A" w:rsidRDefault="00774C8A" w:rsidP="000E48E1">
            <w:pPr>
              <w:rPr>
                <w:sz w:val="20"/>
                <w:szCs w:val="20"/>
              </w:rPr>
            </w:pPr>
            <w:r>
              <w:rPr>
                <w:sz w:val="20"/>
                <w:szCs w:val="20"/>
              </w:rPr>
              <w:t xml:space="preserve">Webinar in early august to talk through major priorities. </w:t>
            </w:r>
          </w:p>
          <w:p w14:paraId="2973B0A9" w14:textId="77777777" w:rsidR="00774C8A" w:rsidRDefault="00774C8A" w:rsidP="000E48E1">
            <w:pPr>
              <w:rPr>
                <w:sz w:val="20"/>
                <w:szCs w:val="20"/>
              </w:rPr>
            </w:pPr>
          </w:p>
          <w:p w14:paraId="2ED882F8" w14:textId="564CFCDD" w:rsidR="00774C8A" w:rsidRPr="00F840A9" w:rsidRDefault="00774C8A" w:rsidP="000E48E1">
            <w:pPr>
              <w:rPr>
                <w:sz w:val="20"/>
                <w:szCs w:val="20"/>
              </w:rPr>
            </w:pPr>
            <w:r>
              <w:rPr>
                <w:sz w:val="20"/>
                <w:szCs w:val="20"/>
              </w:rPr>
              <w:t xml:space="preserve">We will also need new leadership for CLHO legislative committee. </w:t>
            </w:r>
          </w:p>
        </w:tc>
      </w:tr>
      <w:tr w:rsidR="00F840A9" w14:paraId="529929DF" w14:textId="77777777" w:rsidTr="00B56C54">
        <w:trPr>
          <w:trHeight w:val="3320"/>
        </w:trPr>
        <w:tc>
          <w:tcPr>
            <w:tcW w:w="2178" w:type="dxa"/>
          </w:tcPr>
          <w:p w14:paraId="0001443B" w14:textId="6BE71C37" w:rsidR="00F840A9" w:rsidRDefault="00774C8A" w:rsidP="00F840A9">
            <w:pPr>
              <w:ind w:right="-18"/>
            </w:pPr>
            <w:r>
              <w:t>Program Manager- Hiring</w:t>
            </w:r>
          </w:p>
        </w:tc>
        <w:tc>
          <w:tcPr>
            <w:tcW w:w="1530" w:type="dxa"/>
          </w:tcPr>
          <w:p w14:paraId="5D7DA329" w14:textId="77777777" w:rsidR="00F840A9" w:rsidRDefault="00F840A9" w:rsidP="008F36E3">
            <w:pPr>
              <w:ind w:right="-720"/>
            </w:pPr>
            <w:r>
              <w:t xml:space="preserve">Update &amp; </w:t>
            </w:r>
          </w:p>
          <w:p w14:paraId="4BA34BCC" w14:textId="3C6DAE6D" w:rsidR="00F840A9" w:rsidRDefault="00622C2F" w:rsidP="008F36E3">
            <w:pPr>
              <w:ind w:right="-720"/>
            </w:pPr>
            <w:r>
              <w:t>Dis</w:t>
            </w:r>
            <w:r w:rsidR="00F840A9">
              <w:t>c</w:t>
            </w:r>
            <w:r>
              <w:t>u</w:t>
            </w:r>
            <w:r w:rsidR="00F840A9">
              <w:t>ss</w:t>
            </w:r>
          </w:p>
        </w:tc>
        <w:tc>
          <w:tcPr>
            <w:tcW w:w="6480" w:type="dxa"/>
          </w:tcPr>
          <w:p w14:paraId="303AF5AD" w14:textId="46BB991F" w:rsidR="00622C2F" w:rsidRDefault="00622C2F" w:rsidP="00622C2F">
            <w:pPr>
              <w:rPr>
                <w:sz w:val="20"/>
                <w:szCs w:val="20"/>
              </w:rPr>
            </w:pPr>
          </w:p>
          <w:p w14:paraId="5220E146" w14:textId="77777777" w:rsidR="00F840A9" w:rsidRDefault="00774C8A" w:rsidP="00F840A9">
            <w:pPr>
              <w:rPr>
                <w:sz w:val="20"/>
                <w:szCs w:val="20"/>
              </w:rPr>
            </w:pPr>
            <w:r>
              <w:rPr>
                <w:sz w:val="20"/>
                <w:szCs w:val="20"/>
              </w:rPr>
              <w:t>Kathleen is leaving, have begun recruitment process</w:t>
            </w:r>
          </w:p>
          <w:p w14:paraId="22CC2D99" w14:textId="77777777" w:rsidR="00774C8A" w:rsidRDefault="00774C8A" w:rsidP="00F840A9">
            <w:pPr>
              <w:rPr>
                <w:sz w:val="20"/>
                <w:szCs w:val="20"/>
              </w:rPr>
            </w:pPr>
            <w:r>
              <w:rPr>
                <w:sz w:val="20"/>
                <w:szCs w:val="20"/>
              </w:rPr>
              <w:t>Hiring timeline posted on CLHO webpage, looking to close position on August 11</w:t>
            </w:r>
            <w:r w:rsidRPr="00774C8A">
              <w:rPr>
                <w:sz w:val="20"/>
                <w:szCs w:val="20"/>
                <w:vertAlign w:val="superscript"/>
              </w:rPr>
              <w:t>th</w:t>
            </w:r>
            <w:r>
              <w:rPr>
                <w:sz w:val="20"/>
                <w:szCs w:val="20"/>
              </w:rPr>
              <w:t xml:space="preserve">. </w:t>
            </w:r>
          </w:p>
          <w:p w14:paraId="65CA87F6" w14:textId="77777777" w:rsidR="00774C8A" w:rsidRDefault="00774C8A" w:rsidP="00F840A9">
            <w:pPr>
              <w:rPr>
                <w:sz w:val="20"/>
                <w:szCs w:val="20"/>
              </w:rPr>
            </w:pPr>
          </w:p>
          <w:p w14:paraId="7E345B3E" w14:textId="77777777" w:rsidR="00774C8A" w:rsidRDefault="00774C8A" w:rsidP="00F840A9">
            <w:pPr>
              <w:rPr>
                <w:sz w:val="20"/>
                <w:szCs w:val="20"/>
              </w:rPr>
            </w:pPr>
            <w:r>
              <w:rPr>
                <w:sz w:val="20"/>
                <w:szCs w:val="20"/>
              </w:rPr>
              <w:t xml:space="preserve">In past have had hiring committee, would like volunteers to participate in hiring committee.  Morgan will do initial screening to 5-10 most qualified applicants and committee would then select candidates for interview. </w:t>
            </w:r>
          </w:p>
          <w:p w14:paraId="399D4426" w14:textId="77777777" w:rsidR="00755D99" w:rsidRDefault="00755D99" w:rsidP="00F840A9">
            <w:pPr>
              <w:rPr>
                <w:sz w:val="20"/>
                <w:szCs w:val="20"/>
              </w:rPr>
            </w:pPr>
          </w:p>
          <w:p w14:paraId="614C2B90" w14:textId="77777777" w:rsidR="00755D99" w:rsidRDefault="00755D99" w:rsidP="00F840A9">
            <w:pPr>
              <w:rPr>
                <w:sz w:val="20"/>
                <w:szCs w:val="20"/>
              </w:rPr>
            </w:pPr>
            <w:r>
              <w:rPr>
                <w:sz w:val="20"/>
                <w:szCs w:val="20"/>
              </w:rPr>
              <w:t xml:space="preserve">Volunteers- </w:t>
            </w:r>
          </w:p>
          <w:p w14:paraId="529FAC13" w14:textId="0ECE7161" w:rsidR="00755D99" w:rsidRDefault="00755D99" w:rsidP="00F840A9">
            <w:pPr>
              <w:rPr>
                <w:sz w:val="20"/>
                <w:szCs w:val="20"/>
              </w:rPr>
            </w:pPr>
            <w:r>
              <w:rPr>
                <w:sz w:val="20"/>
                <w:szCs w:val="20"/>
              </w:rPr>
              <w:t xml:space="preserve">PHD staff (Danna or someone else), Tricia </w:t>
            </w:r>
            <w:proofErr w:type="spellStart"/>
            <w:r>
              <w:rPr>
                <w:sz w:val="20"/>
                <w:szCs w:val="20"/>
              </w:rPr>
              <w:t>Mortell</w:t>
            </w:r>
            <w:proofErr w:type="spellEnd"/>
            <w:r>
              <w:rPr>
                <w:sz w:val="20"/>
                <w:szCs w:val="20"/>
              </w:rPr>
              <w:t xml:space="preserve">, Charlie </w:t>
            </w:r>
            <w:proofErr w:type="spellStart"/>
            <w:r w:rsidR="00FA07EC">
              <w:rPr>
                <w:sz w:val="20"/>
                <w:szCs w:val="20"/>
              </w:rPr>
              <w:t>Fautin</w:t>
            </w:r>
            <w:proofErr w:type="spellEnd"/>
            <w:r w:rsidR="00FA07EC">
              <w:rPr>
                <w:sz w:val="20"/>
                <w:szCs w:val="20"/>
              </w:rPr>
              <w:t xml:space="preserve">, Dawn </w:t>
            </w:r>
            <w:proofErr w:type="spellStart"/>
            <w:r w:rsidR="00FA07EC">
              <w:rPr>
                <w:sz w:val="20"/>
                <w:szCs w:val="20"/>
              </w:rPr>
              <w:t>Emerick</w:t>
            </w:r>
            <w:proofErr w:type="spellEnd"/>
            <w:r w:rsidR="00FA07EC">
              <w:rPr>
                <w:sz w:val="20"/>
                <w:szCs w:val="20"/>
              </w:rPr>
              <w:t xml:space="preserve">, Teri </w:t>
            </w:r>
            <w:proofErr w:type="spellStart"/>
            <w:r w:rsidR="00FA07EC">
              <w:rPr>
                <w:sz w:val="20"/>
                <w:szCs w:val="20"/>
              </w:rPr>
              <w:t>Thalhofer</w:t>
            </w:r>
            <w:proofErr w:type="spellEnd"/>
            <w:r w:rsidR="00FA07EC">
              <w:rPr>
                <w:sz w:val="20"/>
                <w:szCs w:val="20"/>
              </w:rPr>
              <w:t xml:space="preserve">. </w:t>
            </w:r>
          </w:p>
        </w:tc>
      </w:tr>
      <w:tr w:rsidR="00B56C54" w14:paraId="006D0171" w14:textId="77777777" w:rsidTr="00B56C54">
        <w:trPr>
          <w:trHeight w:val="1979"/>
        </w:trPr>
        <w:tc>
          <w:tcPr>
            <w:tcW w:w="2178" w:type="dxa"/>
          </w:tcPr>
          <w:p w14:paraId="7E788866" w14:textId="70DD0358" w:rsidR="00B56C54" w:rsidRDefault="00B56C54" w:rsidP="00F840A9">
            <w:pPr>
              <w:ind w:right="-18"/>
            </w:pPr>
            <w:r>
              <w:t>CLHO Staff Salary</w:t>
            </w:r>
          </w:p>
        </w:tc>
        <w:tc>
          <w:tcPr>
            <w:tcW w:w="1530" w:type="dxa"/>
          </w:tcPr>
          <w:p w14:paraId="7115BC45" w14:textId="77777777" w:rsidR="00B56C54" w:rsidRDefault="00B56C54" w:rsidP="008F36E3">
            <w:pPr>
              <w:ind w:right="-720"/>
            </w:pPr>
          </w:p>
        </w:tc>
        <w:tc>
          <w:tcPr>
            <w:tcW w:w="6480" w:type="dxa"/>
          </w:tcPr>
          <w:p w14:paraId="18FE0A57" w14:textId="77777777" w:rsidR="00B56C54" w:rsidRDefault="00B56C54" w:rsidP="00622C2F">
            <w:pPr>
              <w:rPr>
                <w:sz w:val="20"/>
                <w:szCs w:val="20"/>
              </w:rPr>
            </w:pPr>
            <w:r>
              <w:rPr>
                <w:sz w:val="20"/>
                <w:szCs w:val="20"/>
              </w:rPr>
              <w:t>Researched LPHA administrator salaries in metro area as well as surrounding.</w:t>
            </w:r>
          </w:p>
          <w:p w14:paraId="6CD5E62E" w14:textId="77777777" w:rsidR="00B56C54" w:rsidRDefault="00B56C54" w:rsidP="00622C2F">
            <w:pPr>
              <w:rPr>
                <w:sz w:val="20"/>
                <w:szCs w:val="20"/>
              </w:rPr>
            </w:pPr>
          </w:p>
          <w:p w14:paraId="5C43C0B9" w14:textId="2E456B8D" w:rsidR="00B56C54" w:rsidRDefault="00B56C54" w:rsidP="00622C2F">
            <w:pPr>
              <w:rPr>
                <w:sz w:val="20"/>
                <w:szCs w:val="20"/>
              </w:rPr>
            </w:pPr>
            <w:r>
              <w:rPr>
                <w:sz w:val="20"/>
                <w:szCs w:val="20"/>
              </w:rPr>
              <w:t>Motion-</w:t>
            </w:r>
          </w:p>
          <w:p w14:paraId="69E48FC9" w14:textId="1FC7AD24" w:rsidR="00B56C54" w:rsidRPr="00E276EF" w:rsidRDefault="00B56C54" w:rsidP="00622C2F">
            <w:pPr>
              <w:rPr>
                <w:b/>
                <w:sz w:val="20"/>
                <w:szCs w:val="20"/>
              </w:rPr>
            </w:pPr>
            <w:r w:rsidRPr="00E276EF">
              <w:rPr>
                <w:b/>
                <w:sz w:val="20"/>
                <w:szCs w:val="20"/>
              </w:rPr>
              <w:t xml:space="preserve">The budget committee would like this to be adopted into personnel manual, and is recommending approval of the proposal, all voted in favor, motion passed. </w:t>
            </w:r>
          </w:p>
        </w:tc>
      </w:tr>
      <w:tr w:rsidR="00B56C54" w14:paraId="301B4BC6" w14:textId="77777777" w:rsidTr="00B56C54">
        <w:trPr>
          <w:trHeight w:val="1979"/>
        </w:trPr>
        <w:tc>
          <w:tcPr>
            <w:tcW w:w="2178" w:type="dxa"/>
          </w:tcPr>
          <w:p w14:paraId="38161BE8" w14:textId="2236C90B" w:rsidR="00B56C54" w:rsidRDefault="00B56C54" w:rsidP="00F840A9">
            <w:pPr>
              <w:ind w:right="-18"/>
            </w:pPr>
            <w:r>
              <w:t>Retreat Planning</w:t>
            </w:r>
          </w:p>
        </w:tc>
        <w:tc>
          <w:tcPr>
            <w:tcW w:w="1530" w:type="dxa"/>
          </w:tcPr>
          <w:p w14:paraId="433968A0" w14:textId="77777777" w:rsidR="00B56C54" w:rsidRDefault="00B56C54" w:rsidP="008F36E3">
            <w:pPr>
              <w:ind w:right="-720"/>
            </w:pPr>
          </w:p>
        </w:tc>
        <w:tc>
          <w:tcPr>
            <w:tcW w:w="6480" w:type="dxa"/>
          </w:tcPr>
          <w:p w14:paraId="392BD442" w14:textId="77777777" w:rsidR="00B56C54" w:rsidRDefault="00B56C54" w:rsidP="00622C2F">
            <w:pPr>
              <w:rPr>
                <w:sz w:val="20"/>
                <w:szCs w:val="20"/>
              </w:rPr>
            </w:pPr>
            <w:r>
              <w:rPr>
                <w:sz w:val="20"/>
                <w:szCs w:val="20"/>
              </w:rPr>
              <w:t>Expand Modernization pieces of agenda to focus on draft scope of work?</w:t>
            </w:r>
          </w:p>
          <w:p w14:paraId="617ABF44" w14:textId="77777777" w:rsidR="00B56C54" w:rsidRDefault="00B56C54" w:rsidP="00622C2F">
            <w:pPr>
              <w:rPr>
                <w:sz w:val="20"/>
                <w:szCs w:val="20"/>
              </w:rPr>
            </w:pPr>
            <w:r>
              <w:rPr>
                <w:sz w:val="20"/>
                <w:szCs w:val="20"/>
              </w:rPr>
              <w:t xml:space="preserve">September may be too late to bring partners </w:t>
            </w:r>
            <w:proofErr w:type="gramStart"/>
            <w:r>
              <w:rPr>
                <w:sz w:val="20"/>
                <w:szCs w:val="20"/>
              </w:rPr>
              <w:t>together  to</w:t>
            </w:r>
            <w:proofErr w:type="gramEnd"/>
            <w:r>
              <w:rPr>
                <w:sz w:val="20"/>
                <w:szCs w:val="20"/>
              </w:rPr>
              <w:t xml:space="preserve"> work on RFP. </w:t>
            </w:r>
          </w:p>
          <w:p w14:paraId="0AE2F6B1" w14:textId="77777777" w:rsidR="00B56C54" w:rsidRDefault="00B56C54" w:rsidP="00622C2F">
            <w:pPr>
              <w:rPr>
                <w:sz w:val="20"/>
                <w:szCs w:val="20"/>
              </w:rPr>
            </w:pPr>
          </w:p>
          <w:p w14:paraId="401EA5CA" w14:textId="77777777" w:rsidR="00B56C54" w:rsidRDefault="00B56C54" w:rsidP="00622C2F">
            <w:pPr>
              <w:rPr>
                <w:sz w:val="20"/>
                <w:szCs w:val="20"/>
              </w:rPr>
            </w:pPr>
            <w:r>
              <w:rPr>
                <w:sz w:val="20"/>
                <w:szCs w:val="20"/>
              </w:rPr>
              <w:t xml:space="preserve">Pull together small group to brainstorm ideas for Modernization agenda and how to support LHD work. </w:t>
            </w:r>
          </w:p>
          <w:p w14:paraId="0C6F97B2" w14:textId="531D4067" w:rsidR="00B56C54" w:rsidRDefault="00B56C54" w:rsidP="00622C2F">
            <w:pPr>
              <w:rPr>
                <w:sz w:val="20"/>
                <w:szCs w:val="20"/>
              </w:rPr>
            </w:pPr>
            <w:r>
              <w:rPr>
                <w:sz w:val="20"/>
                <w:szCs w:val="20"/>
              </w:rPr>
              <w:t xml:space="preserve">Muriel, Lindsey </w:t>
            </w:r>
            <w:proofErr w:type="spellStart"/>
            <w:r>
              <w:rPr>
                <w:sz w:val="20"/>
                <w:szCs w:val="20"/>
              </w:rPr>
              <w:t>Manfrin</w:t>
            </w:r>
            <w:proofErr w:type="spellEnd"/>
            <w:r>
              <w:rPr>
                <w:sz w:val="20"/>
                <w:szCs w:val="20"/>
              </w:rPr>
              <w:t>, Tricia Tillman</w:t>
            </w:r>
          </w:p>
        </w:tc>
      </w:tr>
      <w:tr w:rsidR="00B56C54" w14:paraId="08E3D9D0" w14:textId="77777777" w:rsidTr="00B56C54">
        <w:trPr>
          <w:trHeight w:val="1979"/>
        </w:trPr>
        <w:tc>
          <w:tcPr>
            <w:tcW w:w="2178" w:type="dxa"/>
          </w:tcPr>
          <w:p w14:paraId="5D46933E" w14:textId="0EF35175" w:rsidR="00B56C54" w:rsidRDefault="003C441B" w:rsidP="00F840A9">
            <w:pPr>
              <w:ind w:right="-18"/>
            </w:pPr>
            <w:r>
              <w:t>AOC Conference</w:t>
            </w:r>
          </w:p>
        </w:tc>
        <w:tc>
          <w:tcPr>
            <w:tcW w:w="1530" w:type="dxa"/>
          </w:tcPr>
          <w:p w14:paraId="778BA6EF" w14:textId="77777777" w:rsidR="00B56C54" w:rsidRDefault="00B56C54" w:rsidP="008F36E3">
            <w:pPr>
              <w:ind w:right="-720"/>
            </w:pPr>
          </w:p>
        </w:tc>
        <w:tc>
          <w:tcPr>
            <w:tcW w:w="6480" w:type="dxa"/>
          </w:tcPr>
          <w:p w14:paraId="78923BFF" w14:textId="77777777" w:rsidR="00B56C54" w:rsidRDefault="003C441B" w:rsidP="00622C2F">
            <w:pPr>
              <w:rPr>
                <w:sz w:val="20"/>
                <w:szCs w:val="20"/>
              </w:rPr>
            </w:pPr>
            <w:r>
              <w:rPr>
                <w:sz w:val="20"/>
                <w:szCs w:val="20"/>
              </w:rPr>
              <w:t>AOC is moving in a different direction with it is annual conference, and looking to see if CLHO would like to submit a proposal</w:t>
            </w:r>
            <w:r w:rsidR="00F458F5">
              <w:rPr>
                <w:sz w:val="20"/>
                <w:szCs w:val="20"/>
              </w:rPr>
              <w:t xml:space="preserve">. </w:t>
            </w:r>
          </w:p>
          <w:p w14:paraId="3D72AC1C" w14:textId="77777777" w:rsidR="00F458F5" w:rsidRDefault="00F458F5" w:rsidP="00622C2F">
            <w:pPr>
              <w:rPr>
                <w:sz w:val="20"/>
                <w:szCs w:val="20"/>
              </w:rPr>
            </w:pPr>
          </w:p>
          <w:p w14:paraId="73418516" w14:textId="77777777" w:rsidR="00F458F5" w:rsidRDefault="00F458F5" w:rsidP="00622C2F">
            <w:pPr>
              <w:rPr>
                <w:sz w:val="20"/>
                <w:szCs w:val="20"/>
              </w:rPr>
            </w:pPr>
            <w:r>
              <w:rPr>
                <w:sz w:val="20"/>
                <w:szCs w:val="20"/>
              </w:rPr>
              <w:t>Topic ideas:</w:t>
            </w:r>
          </w:p>
          <w:p w14:paraId="1DFAC6C5" w14:textId="736AAD86" w:rsidR="00F458F5" w:rsidRDefault="00F458F5" w:rsidP="00F458F5">
            <w:pPr>
              <w:pStyle w:val="ListParagraph"/>
              <w:numPr>
                <w:ilvl w:val="0"/>
                <w:numId w:val="5"/>
              </w:numPr>
              <w:rPr>
                <w:sz w:val="20"/>
                <w:szCs w:val="20"/>
              </w:rPr>
            </w:pPr>
            <w:r>
              <w:rPr>
                <w:sz w:val="20"/>
                <w:szCs w:val="20"/>
              </w:rPr>
              <w:t>Creating efficiencies in CD, protecting health</w:t>
            </w:r>
          </w:p>
          <w:p w14:paraId="38A82F6F" w14:textId="0DB1A745" w:rsidR="00F458F5" w:rsidRDefault="00F458F5" w:rsidP="00F458F5">
            <w:pPr>
              <w:pStyle w:val="ListParagraph"/>
              <w:numPr>
                <w:ilvl w:val="0"/>
                <w:numId w:val="5"/>
              </w:numPr>
              <w:rPr>
                <w:sz w:val="20"/>
                <w:szCs w:val="20"/>
              </w:rPr>
            </w:pPr>
            <w:r>
              <w:rPr>
                <w:sz w:val="20"/>
                <w:szCs w:val="20"/>
              </w:rPr>
              <w:t>Business partnerships in public health (</w:t>
            </w:r>
            <w:proofErr w:type="spellStart"/>
            <w:r>
              <w:rPr>
                <w:sz w:val="20"/>
                <w:szCs w:val="20"/>
              </w:rPr>
              <w:t>woodsmoke</w:t>
            </w:r>
            <w:proofErr w:type="spellEnd"/>
            <w:r>
              <w:rPr>
                <w:sz w:val="20"/>
                <w:szCs w:val="20"/>
              </w:rPr>
              <w:t xml:space="preserve">, NCPHD obesity </w:t>
            </w:r>
            <w:proofErr w:type="spellStart"/>
            <w:r>
              <w:rPr>
                <w:sz w:val="20"/>
                <w:szCs w:val="20"/>
              </w:rPr>
              <w:t>prev</w:t>
            </w:r>
            <w:proofErr w:type="spellEnd"/>
            <w:r>
              <w:rPr>
                <w:sz w:val="20"/>
                <w:szCs w:val="20"/>
              </w:rPr>
              <w:t>)</w:t>
            </w:r>
          </w:p>
          <w:p w14:paraId="2A4CD3F5" w14:textId="77777777" w:rsidR="00F458F5" w:rsidRDefault="00F458F5" w:rsidP="00BF7225">
            <w:pPr>
              <w:ind w:left="360"/>
              <w:rPr>
                <w:sz w:val="20"/>
                <w:szCs w:val="20"/>
              </w:rPr>
            </w:pPr>
          </w:p>
          <w:p w14:paraId="439010DD" w14:textId="317678DA" w:rsidR="00BF7225" w:rsidRPr="00BF7225" w:rsidRDefault="00BF7225" w:rsidP="00BF7225">
            <w:pPr>
              <w:rPr>
                <w:sz w:val="20"/>
                <w:szCs w:val="20"/>
              </w:rPr>
            </w:pPr>
            <w:r>
              <w:rPr>
                <w:sz w:val="20"/>
                <w:szCs w:val="20"/>
              </w:rPr>
              <w:t>Morgan will take these ideas and submit them as proposals by July 30</w:t>
            </w:r>
            <w:r w:rsidRPr="00BF7225">
              <w:rPr>
                <w:sz w:val="20"/>
                <w:szCs w:val="20"/>
                <w:vertAlign w:val="superscript"/>
              </w:rPr>
              <w:t>th</w:t>
            </w:r>
            <w:r>
              <w:rPr>
                <w:sz w:val="20"/>
                <w:szCs w:val="20"/>
              </w:rPr>
              <w:t xml:space="preserve">, 2017. </w:t>
            </w:r>
            <w:bookmarkStart w:id="0" w:name="_GoBack"/>
            <w:bookmarkEnd w:id="0"/>
          </w:p>
        </w:tc>
      </w:tr>
      <w:tr w:rsidR="00E276EF" w14:paraId="0239BB62" w14:textId="77777777" w:rsidTr="00B56C54">
        <w:trPr>
          <w:trHeight w:val="1979"/>
        </w:trPr>
        <w:tc>
          <w:tcPr>
            <w:tcW w:w="2178" w:type="dxa"/>
          </w:tcPr>
          <w:p w14:paraId="3E8C8B61" w14:textId="7BD64928" w:rsidR="00E276EF" w:rsidRDefault="00E276EF" w:rsidP="00F840A9">
            <w:pPr>
              <w:ind w:right="-18"/>
            </w:pPr>
            <w:r>
              <w:t>Adjourn</w:t>
            </w:r>
          </w:p>
        </w:tc>
        <w:tc>
          <w:tcPr>
            <w:tcW w:w="1530" w:type="dxa"/>
          </w:tcPr>
          <w:p w14:paraId="30CBCB9A" w14:textId="77777777" w:rsidR="00E276EF" w:rsidRDefault="00E276EF" w:rsidP="008F36E3">
            <w:pPr>
              <w:ind w:right="-720"/>
            </w:pPr>
          </w:p>
        </w:tc>
        <w:tc>
          <w:tcPr>
            <w:tcW w:w="6480" w:type="dxa"/>
          </w:tcPr>
          <w:p w14:paraId="154E91BD" w14:textId="77777777" w:rsidR="00E276EF" w:rsidRDefault="00E276EF" w:rsidP="00622C2F">
            <w:pPr>
              <w:rPr>
                <w:sz w:val="20"/>
                <w:szCs w:val="20"/>
              </w:rPr>
            </w:pPr>
          </w:p>
        </w:tc>
      </w:tr>
    </w:tbl>
    <w:p w14:paraId="0330D4C1" w14:textId="2730942F" w:rsidR="00323012" w:rsidRDefault="00323012"/>
    <w:sectPr w:rsidR="00323012" w:rsidSect="00622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26D34"/>
    <w:multiLevelType w:val="hybridMultilevel"/>
    <w:tmpl w:val="ABB86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FD6695"/>
    <w:multiLevelType w:val="hybridMultilevel"/>
    <w:tmpl w:val="6624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D84A00"/>
    <w:multiLevelType w:val="hybridMultilevel"/>
    <w:tmpl w:val="DE8A03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B05C4E"/>
    <w:multiLevelType w:val="hybridMultilevel"/>
    <w:tmpl w:val="89B469E4"/>
    <w:lvl w:ilvl="0" w:tplc="9140A634">
      <w:start w:val="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6E3"/>
    <w:rsid w:val="000D5AF1"/>
    <w:rsid w:val="000E48E1"/>
    <w:rsid w:val="000F69EA"/>
    <w:rsid w:val="00136EDC"/>
    <w:rsid w:val="00256B62"/>
    <w:rsid w:val="00323012"/>
    <w:rsid w:val="00353DC4"/>
    <w:rsid w:val="003C441B"/>
    <w:rsid w:val="003C6EF6"/>
    <w:rsid w:val="004E4744"/>
    <w:rsid w:val="005A1993"/>
    <w:rsid w:val="005A66E4"/>
    <w:rsid w:val="00622C2F"/>
    <w:rsid w:val="00670844"/>
    <w:rsid w:val="006B42FE"/>
    <w:rsid w:val="006C5F3A"/>
    <w:rsid w:val="006E0D13"/>
    <w:rsid w:val="00755D99"/>
    <w:rsid w:val="00774C8A"/>
    <w:rsid w:val="008F36E3"/>
    <w:rsid w:val="00B56C54"/>
    <w:rsid w:val="00BF7225"/>
    <w:rsid w:val="00C214F1"/>
    <w:rsid w:val="00CA72F0"/>
    <w:rsid w:val="00CC5F0C"/>
    <w:rsid w:val="00D02CCC"/>
    <w:rsid w:val="00D16EBB"/>
    <w:rsid w:val="00D21C96"/>
    <w:rsid w:val="00DD1D61"/>
    <w:rsid w:val="00E115B4"/>
    <w:rsid w:val="00E276EF"/>
    <w:rsid w:val="00F26252"/>
    <w:rsid w:val="00F409CB"/>
    <w:rsid w:val="00F458F5"/>
    <w:rsid w:val="00F840A9"/>
    <w:rsid w:val="00FA0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C88C6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6E3"/>
    <w:rPr>
      <w:rFonts w:ascii="Century Gothic" w:hAnsi="Century Gothic"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6E3"/>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8F36E3"/>
    <w:rPr>
      <w:rFonts w:ascii="Times New Roman" w:eastAsia="Times New Roman" w:hAnsi="Times New Roman" w:cs="Times New Roman"/>
      <w:b/>
      <w:bCs/>
    </w:rPr>
  </w:style>
  <w:style w:type="paragraph" w:styleId="BodyText2">
    <w:name w:val="Body Text 2"/>
    <w:basedOn w:val="Normal"/>
    <w:link w:val="BodyText2Char"/>
    <w:rsid w:val="008F36E3"/>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8F36E3"/>
    <w:rPr>
      <w:rFonts w:ascii="Times New Roman" w:eastAsia="Times New Roman" w:hAnsi="Times New Roman" w:cs="Times New Roman"/>
      <w:b/>
      <w:bCs/>
    </w:rPr>
  </w:style>
  <w:style w:type="table" w:styleId="TableGrid">
    <w:name w:val="Table Grid"/>
    <w:basedOn w:val="TableNormal"/>
    <w:uiPriority w:val="59"/>
    <w:rsid w:val="008F36E3"/>
    <w:rPr>
      <w:rFonts w:ascii="Century Gothic" w:hAnsi="Century Gothic"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36E3"/>
    <w:pPr>
      <w:ind w:left="720"/>
      <w:contextualSpacing/>
    </w:pPr>
  </w:style>
  <w:style w:type="paragraph" w:styleId="BalloonText">
    <w:name w:val="Balloon Text"/>
    <w:basedOn w:val="Normal"/>
    <w:link w:val="BalloonTextChar"/>
    <w:uiPriority w:val="99"/>
    <w:semiHidden/>
    <w:unhideWhenUsed/>
    <w:rsid w:val="00353D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DC4"/>
    <w:rPr>
      <w:rFonts w:ascii="Lucida Grande" w:hAnsi="Lucida Grande" w:cs="Lucida Grande"/>
      <w:sz w:val="18"/>
      <w:szCs w:val="18"/>
    </w:rPr>
  </w:style>
  <w:style w:type="character" w:styleId="Hyperlink">
    <w:name w:val="Hyperlink"/>
    <w:basedOn w:val="DefaultParagraphFont"/>
    <w:uiPriority w:val="99"/>
    <w:unhideWhenUsed/>
    <w:rsid w:val="006C5F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52653">
      <w:bodyDiv w:val="1"/>
      <w:marLeft w:val="0"/>
      <w:marRight w:val="0"/>
      <w:marTop w:val="0"/>
      <w:marBottom w:val="0"/>
      <w:divBdr>
        <w:top w:val="none" w:sz="0" w:space="0" w:color="auto"/>
        <w:left w:val="none" w:sz="0" w:space="0" w:color="auto"/>
        <w:bottom w:val="none" w:sz="0" w:space="0" w:color="auto"/>
        <w:right w:val="none" w:sz="0" w:space="0" w:color="auto"/>
      </w:divBdr>
      <w:divsChild>
        <w:div w:id="1439987576">
          <w:marLeft w:val="0"/>
          <w:marRight w:val="0"/>
          <w:marTop w:val="0"/>
          <w:marBottom w:val="0"/>
          <w:divBdr>
            <w:top w:val="none" w:sz="0" w:space="0" w:color="auto"/>
            <w:left w:val="none" w:sz="0" w:space="0" w:color="auto"/>
            <w:bottom w:val="none" w:sz="0" w:space="0" w:color="auto"/>
            <w:right w:val="none" w:sz="0" w:space="0" w:color="auto"/>
          </w:divBdr>
        </w:div>
        <w:div w:id="168856061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D3B9-C520-1944-BA8E-886AC886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711</Words>
  <Characters>4055</Characters>
  <Application>Microsoft Macintosh Word</Application>
  <DocSecurity>0</DocSecurity>
  <Lines>33</Lines>
  <Paragraphs>9</Paragraphs>
  <ScaleCrop>false</ScaleCrop>
  <Company>Oregon Coalition of Local Health Officials, Inc</Company>
  <LinksUpToDate>false</LinksUpToDate>
  <CharactersWithSpaces>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Morgan D. Cowling</cp:lastModifiedBy>
  <cp:revision>4</cp:revision>
  <dcterms:created xsi:type="dcterms:W3CDTF">2017-08-01T21:07:00Z</dcterms:created>
  <dcterms:modified xsi:type="dcterms:W3CDTF">2017-08-14T17:50:00Z</dcterms:modified>
</cp:coreProperties>
</file>