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ACB94" w14:textId="77777777" w:rsidR="008F36E3" w:rsidRDefault="00353DC4" w:rsidP="008F36E3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EAD69" wp14:editId="622F3896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1371600" cy="1371600"/>
            <wp:effectExtent l="0" t="0" r="0" b="0"/>
            <wp:wrapThrough wrapText="bothSides">
              <wp:wrapPolygon edited="0">
                <wp:start x="3200" y="3200"/>
                <wp:lineTo x="2000" y="12400"/>
                <wp:lineTo x="2400" y="16800"/>
                <wp:lineTo x="2800" y="17600"/>
                <wp:lineTo x="18400" y="17600"/>
                <wp:lineTo x="20000" y="5200"/>
                <wp:lineTo x="17600" y="4000"/>
                <wp:lineTo x="6800" y="3200"/>
                <wp:lineTo x="3200" y="32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HO_logo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6E3">
        <w:t>COALITION OF LOCAL HEALTH OFFICIALS</w:t>
      </w:r>
    </w:p>
    <w:p w14:paraId="2960D4FE" w14:textId="77777777" w:rsidR="008F36E3" w:rsidRDefault="004E4744" w:rsidP="008F36E3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April 20</w:t>
      </w:r>
      <w:r w:rsidR="00C214F1">
        <w:rPr>
          <w:rFonts w:ascii="Times" w:eastAsia="Times New Roman" w:hAnsi="Times" w:cs="Times New Roman"/>
          <w:b/>
        </w:rPr>
        <w:t>, 2017</w:t>
      </w:r>
    </w:p>
    <w:p w14:paraId="02D7E127" w14:textId="77777777" w:rsidR="008F36E3" w:rsidRDefault="008F36E3" w:rsidP="008F36E3">
      <w:pPr>
        <w:rPr>
          <w:rFonts w:ascii="Times" w:eastAsia="Times New Roman" w:hAnsi="Times" w:cs="Times New Roman"/>
          <w:b/>
          <w:color w:val="222222"/>
          <w:shd w:val="clear" w:color="auto" w:fill="FFFFFF"/>
        </w:rPr>
      </w:pPr>
      <w:r>
        <w:rPr>
          <w:rFonts w:ascii="Times" w:eastAsia="Times New Roman" w:hAnsi="Times" w:cs="Times New Roman"/>
          <w:b/>
          <w:color w:val="222222"/>
          <w:shd w:val="clear" w:color="auto" w:fill="FFFFFF"/>
        </w:rPr>
        <w:t>Meeting Minutes</w:t>
      </w:r>
    </w:p>
    <w:p w14:paraId="2EE55695" w14:textId="77777777" w:rsidR="008F36E3" w:rsidRDefault="008F36E3" w:rsidP="008F36E3">
      <w:pPr>
        <w:rPr>
          <w:rFonts w:ascii="Times" w:eastAsia="Times New Roman" w:hAnsi="Times" w:cs="Times New Roman"/>
          <w:b/>
          <w:color w:val="222222"/>
          <w:shd w:val="clear" w:color="auto" w:fill="FFFFFF"/>
        </w:rPr>
      </w:pPr>
    </w:p>
    <w:p w14:paraId="2F375B90" w14:textId="77777777" w:rsidR="008F36E3" w:rsidRDefault="008F36E3" w:rsidP="008F36E3">
      <w:pPr>
        <w:rPr>
          <w:rFonts w:eastAsia="Times New Roman" w:cs="Times New Roman"/>
          <w:color w:val="222222"/>
          <w:sz w:val="22"/>
          <w:szCs w:val="22"/>
          <w:shd w:val="clear" w:color="auto" w:fill="FFFFFF"/>
        </w:rPr>
      </w:pPr>
      <w:r>
        <w:rPr>
          <w:rFonts w:ascii="Times" w:eastAsia="Times New Roman" w:hAnsi="Times" w:cs="Times New Roman"/>
          <w:b/>
          <w:color w:val="222222"/>
          <w:shd w:val="clear" w:color="auto" w:fill="FFFFFF"/>
        </w:rPr>
        <w:t xml:space="preserve">In attendance: 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Charlie </w:t>
      </w:r>
      <w:proofErr w:type="spellStart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Fautin</w:t>
      </w:r>
      <w:proofErr w:type="spellEnd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(Benton), </w:t>
      </w:r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Dawn </w:t>
      </w:r>
      <w:proofErr w:type="spellStart"/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Emerick</w:t>
      </w:r>
      <w:proofErr w:type="spellEnd"/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(Clackamas), 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Florence </w:t>
      </w:r>
      <w:proofErr w:type="spellStart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Pourtal</w:t>
      </w:r>
      <w:proofErr w:type="spellEnd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-Stevens (Coos), Muriel </w:t>
      </w:r>
      <w:proofErr w:type="spellStart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DeLaVergne</w:t>
      </w:r>
      <w:proofErr w:type="spellEnd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-Brown (Crook), </w:t>
      </w:r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George Conway (Deschutes), </w:t>
      </w:r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Bob </w:t>
      </w:r>
      <w:proofErr w:type="spellStart"/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Dannenhofer</w:t>
      </w:r>
      <w:proofErr w:type="spellEnd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(Douglas), Ellen Larsen (Hood River), Jackson </w:t>
      </w:r>
      <w:proofErr w:type="spellStart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Baures</w:t>
      </w:r>
      <w:proofErr w:type="spellEnd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(Jackson), </w:t>
      </w:r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Michael Baker 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(</w:t>
      </w:r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Jefferson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), </w:t>
      </w:r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Diane Hoover (Josephine), 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Jocelyn Warren (Lane), </w:t>
      </w:r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Rebecca Austen (Lincoln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), </w:t>
      </w:r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Angie </w:t>
      </w:r>
      <w:proofErr w:type="spellStart"/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Gerrard</w:t>
      </w:r>
      <w:proofErr w:type="spellEnd"/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(Malheur), 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Pam Hutchinson (Marion), </w:t>
      </w:r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Kerry Ann </w:t>
      </w:r>
      <w:proofErr w:type="spellStart"/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Bouska</w:t>
      </w:r>
      <w:proofErr w:type="spellEnd"/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(Marion), Rachel Banks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(Multnomah), </w:t>
      </w:r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Katrina </w:t>
      </w:r>
      <w:proofErr w:type="spellStart"/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Rothenberger</w:t>
      </w:r>
      <w:proofErr w:type="spellEnd"/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(Polk), </w:t>
      </w:r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Marlene Putman (Tillamook)</w:t>
      </w:r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, 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Carrie </w:t>
      </w:r>
      <w:proofErr w:type="spellStart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Brogoitti</w:t>
      </w:r>
      <w:proofErr w:type="spellEnd"/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(Union</w:t>
      </w:r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), Tricia </w:t>
      </w:r>
      <w:proofErr w:type="spellStart"/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Mortell</w:t>
      </w:r>
      <w:proofErr w:type="spellEnd"/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(Washington), Pat </w:t>
      </w:r>
      <w:proofErr w:type="spellStart"/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Ludetke</w:t>
      </w:r>
      <w:proofErr w:type="spellEnd"/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(</w:t>
      </w:r>
      <w:r w:rsidR="00C214F1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Health Officers</w:t>
      </w:r>
      <w:r w:rsidRPr="008F36E3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), Frank Brown (CLEHS)</w:t>
      </w:r>
    </w:p>
    <w:p w14:paraId="79C06E16" w14:textId="77777777" w:rsidR="008F36E3" w:rsidRDefault="008F36E3" w:rsidP="008F36E3">
      <w:pPr>
        <w:rPr>
          <w:rFonts w:eastAsia="Times New Roman" w:cs="Times New Roman"/>
          <w:color w:val="222222"/>
          <w:sz w:val="22"/>
          <w:szCs w:val="22"/>
          <w:shd w:val="clear" w:color="auto" w:fill="FFFFFF"/>
        </w:rPr>
      </w:pPr>
    </w:p>
    <w:p w14:paraId="664C4CD5" w14:textId="77777777" w:rsidR="008F36E3" w:rsidRDefault="008F36E3" w:rsidP="008F36E3">
      <w:pPr>
        <w:rPr>
          <w:rFonts w:eastAsia="Times New Roman" w:cs="Times New Roman"/>
          <w:color w:val="222222"/>
          <w:sz w:val="22"/>
          <w:szCs w:val="22"/>
          <w:shd w:val="clear" w:color="auto" w:fill="FFFFFF"/>
        </w:rPr>
      </w:pPr>
      <w:r w:rsidRPr="008F36E3">
        <w:rPr>
          <w:rFonts w:eastAsia="Times New Roman" w:cs="Times New Roman"/>
          <w:b/>
          <w:color w:val="222222"/>
          <w:sz w:val="22"/>
          <w:szCs w:val="22"/>
          <w:shd w:val="clear" w:color="auto" w:fill="FFFFFF"/>
        </w:rPr>
        <w:t>Public Health Division</w:t>
      </w:r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- Cara </w:t>
      </w:r>
      <w:proofErr w:type="spellStart"/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Biddlecom</w:t>
      </w:r>
      <w:proofErr w:type="spellEnd"/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, Danna Drum, Kim </w:t>
      </w:r>
      <w:proofErr w:type="spellStart"/>
      <w:r w:rsidR="004E4744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LaCroix</w:t>
      </w:r>
      <w:proofErr w:type="spellEnd"/>
    </w:p>
    <w:p w14:paraId="182C778D" w14:textId="77777777" w:rsidR="008F36E3" w:rsidRDefault="008F36E3" w:rsidP="008F36E3">
      <w:pPr>
        <w:rPr>
          <w:rFonts w:eastAsia="Times New Roman" w:cs="Times New Roman"/>
          <w:color w:val="222222"/>
          <w:sz w:val="22"/>
          <w:szCs w:val="22"/>
          <w:shd w:val="clear" w:color="auto" w:fill="FFFFFF"/>
        </w:rPr>
      </w:pPr>
      <w:r w:rsidRPr="008F36E3">
        <w:rPr>
          <w:rFonts w:eastAsia="Times New Roman" w:cs="Times New Roman"/>
          <w:b/>
          <w:color w:val="222222"/>
          <w:sz w:val="22"/>
          <w:szCs w:val="22"/>
          <w:shd w:val="clear" w:color="auto" w:fill="FFFFFF"/>
        </w:rPr>
        <w:t>AOC</w:t>
      </w:r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- Stacy </w:t>
      </w:r>
      <w:proofErr w:type="spellStart"/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Michaelson</w:t>
      </w:r>
      <w:proofErr w:type="spellEnd"/>
    </w:p>
    <w:p w14:paraId="7CF30C79" w14:textId="77777777" w:rsidR="008F36E3" w:rsidRDefault="008F36E3" w:rsidP="008F36E3">
      <w:pPr>
        <w:rPr>
          <w:rFonts w:eastAsia="Times New Roman" w:cs="Times New Roman"/>
          <w:color w:val="222222"/>
          <w:sz w:val="22"/>
          <w:szCs w:val="22"/>
          <w:shd w:val="clear" w:color="auto" w:fill="FFFFFF"/>
        </w:rPr>
      </w:pPr>
      <w:r w:rsidRPr="008F36E3">
        <w:rPr>
          <w:rFonts w:eastAsia="Times New Roman" w:cs="Times New Roman"/>
          <w:b/>
          <w:color w:val="222222"/>
          <w:sz w:val="22"/>
          <w:szCs w:val="22"/>
          <w:shd w:val="clear" w:color="auto" w:fill="FFFFFF"/>
        </w:rPr>
        <w:t>CLHO</w:t>
      </w:r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- Morgan Cowling, Kathleen Johnson</w:t>
      </w:r>
    </w:p>
    <w:p w14:paraId="13327D43" w14:textId="77777777" w:rsidR="008F36E3" w:rsidRPr="008F36E3" w:rsidRDefault="008F36E3" w:rsidP="008F36E3">
      <w:pPr>
        <w:jc w:val="center"/>
        <w:rPr>
          <w:rFonts w:ascii="Times" w:eastAsia="Times New Roman" w:hAnsi="Times" w:cs="Times New Roman"/>
          <w:b/>
          <w:color w:val="222222"/>
          <w:shd w:val="clear" w:color="auto" w:fill="FFFFFF"/>
        </w:rPr>
      </w:pPr>
    </w:p>
    <w:tbl>
      <w:tblPr>
        <w:tblStyle w:val="TableGrid"/>
        <w:tblW w:w="1018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620"/>
        <w:gridCol w:w="5760"/>
      </w:tblGrid>
      <w:tr w:rsidR="008F36E3" w:rsidRPr="008F36E3" w14:paraId="02B20506" w14:textId="77777777" w:rsidTr="008F36E3">
        <w:trPr>
          <w:trHeight w:val="303"/>
        </w:trPr>
        <w:tc>
          <w:tcPr>
            <w:tcW w:w="2808" w:type="dxa"/>
          </w:tcPr>
          <w:p w14:paraId="12FC3E32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Item</w:t>
            </w:r>
          </w:p>
        </w:tc>
        <w:tc>
          <w:tcPr>
            <w:tcW w:w="1620" w:type="dxa"/>
          </w:tcPr>
          <w:p w14:paraId="71EAC93F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How</w:t>
            </w:r>
          </w:p>
        </w:tc>
        <w:tc>
          <w:tcPr>
            <w:tcW w:w="5760" w:type="dxa"/>
          </w:tcPr>
          <w:p w14:paraId="573761DB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Notes</w:t>
            </w:r>
          </w:p>
        </w:tc>
      </w:tr>
      <w:tr w:rsidR="008F36E3" w14:paraId="1F47BD39" w14:textId="77777777" w:rsidTr="008F36E3">
        <w:trPr>
          <w:trHeight w:val="303"/>
        </w:trPr>
        <w:tc>
          <w:tcPr>
            <w:tcW w:w="2808" w:type="dxa"/>
          </w:tcPr>
          <w:p w14:paraId="02777154" w14:textId="77777777" w:rsidR="008F36E3" w:rsidRDefault="008F36E3" w:rsidP="008F36E3">
            <w:pPr>
              <w:ind w:right="-720"/>
            </w:pPr>
            <w:r>
              <w:t>Convene &amp; Introduce</w:t>
            </w:r>
          </w:p>
        </w:tc>
        <w:tc>
          <w:tcPr>
            <w:tcW w:w="1620" w:type="dxa"/>
          </w:tcPr>
          <w:p w14:paraId="3B435532" w14:textId="77777777" w:rsidR="008F36E3" w:rsidRPr="00C214F1" w:rsidRDefault="008F36E3" w:rsidP="008F36E3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21283A0D" w14:textId="77777777" w:rsidR="008F36E3" w:rsidRPr="008F36E3" w:rsidRDefault="008F36E3" w:rsidP="008F36E3">
            <w:pPr>
              <w:ind w:right="-720"/>
              <w:rPr>
                <w:sz w:val="20"/>
                <w:szCs w:val="20"/>
              </w:rPr>
            </w:pPr>
          </w:p>
        </w:tc>
      </w:tr>
      <w:tr w:rsidR="008F36E3" w14:paraId="7644486F" w14:textId="77777777" w:rsidTr="008F36E3">
        <w:trPr>
          <w:trHeight w:val="609"/>
        </w:trPr>
        <w:tc>
          <w:tcPr>
            <w:tcW w:w="2808" w:type="dxa"/>
          </w:tcPr>
          <w:p w14:paraId="1E32E589" w14:textId="77777777" w:rsidR="008F36E3" w:rsidRDefault="008F36E3" w:rsidP="008F36E3">
            <w:pPr>
              <w:ind w:right="-720"/>
            </w:pPr>
            <w:r>
              <w:t xml:space="preserve">Minutes </w:t>
            </w:r>
          </w:p>
        </w:tc>
        <w:tc>
          <w:tcPr>
            <w:tcW w:w="1620" w:type="dxa"/>
          </w:tcPr>
          <w:p w14:paraId="219C8A98" w14:textId="77777777" w:rsidR="008F36E3" w:rsidRPr="00C214F1" w:rsidRDefault="008F36E3" w:rsidP="008F36E3">
            <w:pPr>
              <w:ind w:right="-108"/>
              <w:rPr>
                <w:sz w:val="20"/>
                <w:szCs w:val="20"/>
              </w:rPr>
            </w:pPr>
            <w:r w:rsidRPr="00C214F1">
              <w:rPr>
                <w:sz w:val="20"/>
                <w:szCs w:val="20"/>
              </w:rPr>
              <w:t>APPROVE</w:t>
            </w:r>
          </w:p>
        </w:tc>
        <w:tc>
          <w:tcPr>
            <w:tcW w:w="5760" w:type="dxa"/>
          </w:tcPr>
          <w:p w14:paraId="0D7DAA2F" w14:textId="77777777" w:rsidR="00DD1D61" w:rsidRDefault="00DD1D61" w:rsidP="00C2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 minutes to remove Frank Brown and replace with Jeff Martin (CLEHS).</w:t>
            </w:r>
          </w:p>
          <w:p w14:paraId="28F6930F" w14:textId="77777777" w:rsidR="00DD1D61" w:rsidRDefault="00DD1D61" w:rsidP="00C214F1">
            <w:pPr>
              <w:rPr>
                <w:sz w:val="20"/>
                <w:szCs w:val="20"/>
              </w:rPr>
            </w:pPr>
          </w:p>
          <w:p w14:paraId="167472F4" w14:textId="77777777" w:rsidR="00C214F1" w:rsidRPr="00DD1D61" w:rsidRDefault="00DD1D61" w:rsidP="00C214F1">
            <w:pPr>
              <w:rPr>
                <w:b/>
                <w:i/>
                <w:sz w:val="20"/>
                <w:szCs w:val="20"/>
              </w:rPr>
            </w:pPr>
            <w:r w:rsidRPr="00DD1D61">
              <w:rPr>
                <w:b/>
                <w:i/>
                <w:sz w:val="20"/>
                <w:szCs w:val="20"/>
              </w:rPr>
              <w:t xml:space="preserve">Tricia </w:t>
            </w:r>
            <w:proofErr w:type="spellStart"/>
            <w:r w:rsidRPr="00DD1D61">
              <w:rPr>
                <w:b/>
                <w:i/>
                <w:sz w:val="20"/>
                <w:szCs w:val="20"/>
              </w:rPr>
              <w:t>Mortell</w:t>
            </w:r>
            <w:proofErr w:type="spellEnd"/>
            <w:r w:rsidR="00C214F1" w:rsidRPr="00DD1D61">
              <w:rPr>
                <w:b/>
                <w:i/>
                <w:sz w:val="20"/>
                <w:szCs w:val="20"/>
              </w:rPr>
              <w:t xml:space="preserve"> moves to approve </w:t>
            </w:r>
            <w:r w:rsidRPr="00DD1D61">
              <w:rPr>
                <w:b/>
                <w:i/>
                <w:sz w:val="20"/>
                <w:szCs w:val="20"/>
              </w:rPr>
              <w:t>March minutes as amended,</w:t>
            </w:r>
            <w:r w:rsidR="00C214F1" w:rsidRPr="00DD1D61">
              <w:rPr>
                <w:b/>
                <w:i/>
                <w:sz w:val="20"/>
                <w:szCs w:val="20"/>
              </w:rPr>
              <w:t xml:space="preserve"> </w:t>
            </w:r>
            <w:r w:rsidRPr="00DD1D61">
              <w:rPr>
                <w:b/>
                <w:i/>
                <w:sz w:val="20"/>
                <w:szCs w:val="20"/>
              </w:rPr>
              <w:t>Rebecca Austen</w:t>
            </w:r>
            <w:r w:rsidR="00C214F1" w:rsidRPr="00DD1D61">
              <w:rPr>
                <w:b/>
                <w:i/>
                <w:sz w:val="20"/>
                <w:szCs w:val="20"/>
              </w:rPr>
              <w:t xml:space="preserve"> seconds the motion, all voted in favor, motion passed. </w:t>
            </w:r>
          </w:p>
          <w:p w14:paraId="0C6ABF94" w14:textId="77777777" w:rsidR="008F36E3" w:rsidRPr="008F36E3" w:rsidRDefault="008F36E3" w:rsidP="008F36E3">
            <w:pPr>
              <w:ind w:right="-108"/>
              <w:rPr>
                <w:sz w:val="20"/>
                <w:szCs w:val="20"/>
              </w:rPr>
            </w:pPr>
          </w:p>
        </w:tc>
      </w:tr>
      <w:tr w:rsidR="00DD1D61" w14:paraId="6C00E7C2" w14:textId="77777777" w:rsidTr="008F36E3">
        <w:trPr>
          <w:trHeight w:val="609"/>
        </w:trPr>
        <w:tc>
          <w:tcPr>
            <w:tcW w:w="2808" w:type="dxa"/>
          </w:tcPr>
          <w:p w14:paraId="349BC8F4" w14:textId="77777777" w:rsidR="00DD1D61" w:rsidRDefault="00DD1D61" w:rsidP="008F36E3">
            <w:pPr>
              <w:ind w:right="-720"/>
            </w:pPr>
            <w:r>
              <w:t>Appointments</w:t>
            </w:r>
          </w:p>
        </w:tc>
        <w:tc>
          <w:tcPr>
            <w:tcW w:w="1620" w:type="dxa"/>
          </w:tcPr>
          <w:p w14:paraId="57791194" w14:textId="77777777" w:rsidR="00DD1D61" w:rsidRPr="00C214F1" w:rsidRDefault="00DD1D61" w:rsidP="008F36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5AA44BE8" w14:textId="77777777" w:rsidR="00DD1D61" w:rsidRDefault="00DD1D61" w:rsidP="00C2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Laurel Moses (Multnomah County) is appointed to the Legislative Committee</w:t>
            </w:r>
          </w:p>
        </w:tc>
      </w:tr>
      <w:tr w:rsidR="008F36E3" w14:paraId="3DA17E70" w14:textId="77777777" w:rsidTr="008F36E3">
        <w:trPr>
          <w:trHeight w:val="303"/>
        </w:trPr>
        <w:tc>
          <w:tcPr>
            <w:tcW w:w="2808" w:type="dxa"/>
          </w:tcPr>
          <w:p w14:paraId="79C7ED91" w14:textId="77777777" w:rsidR="008F36E3" w:rsidRDefault="00DD1D61" w:rsidP="008F36E3">
            <w:pPr>
              <w:ind w:right="-720"/>
            </w:pPr>
            <w:r>
              <w:t>OSU College of Public Health Human Services</w:t>
            </w:r>
          </w:p>
        </w:tc>
        <w:tc>
          <w:tcPr>
            <w:tcW w:w="1620" w:type="dxa"/>
          </w:tcPr>
          <w:p w14:paraId="05F1C9B1" w14:textId="77777777" w:rsidR="008F36E3" w:rsidRPr="00C214F1" w:rsidRDefault="00DD1D61" w:rsidP="008F3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and Discuss</w:t>
            </w:r>
          </w:p>
        </w:tc>
        <w:tc>
          <w:tcPr>
            <w:tcW w:w="5760" w:type="dxa"/>
          </w:tcPr>
          <w:p w14:paraId="27D34213" w14:textId="77777777" w:rsidR="00F409CB" w:rsidRDefault="00F409CB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 Javier Nieto, the new Dean of the College of Public Health and Human Services, c</w:t>
            </w:r>
            <w:r w:rsidR="00DD1D61" w:rsidRPr="00DD1D61">
              <w:rPr>
                <w:sz w:val="20"/>
                <w:szCs w:val="20"/>
              </w:rPr>
              <w:t xml:space="preserve">ame from University of </w:t>
            </w:r>
            <w:r w:rsidRPr="00DD1D61">
              <w:rPr>
                <w:sz w:val="20"/>
                <w:szCs w:val="20"/>
              </w:rPr>
              <w:t>Wisconsin</w:t>
            </w:r>
            <w:r>
              <w:rPr>
                <w:sz w:val="20"/>
                <w:szCs w:val="20"/>
              </w:rPr>
              <w:t>. He m</w:t>
            </w:r>
            <w:r w:rsidR="00DD1D61" w:rsidRPr="00DD1D61">
              <w:rPr>
                <w:sz w:val="20"/>
                <w:szCs w:val="20"/>
              </w:rPr>
              <w:t>oved to Oregon specifically for the connections to the practice community</w:t>
            </w:r>
            <w:r>
              <w:rPr>
                <w:sz w:val="20"/>
                <w:szCs w:val="20"/>
              </w:rPr>
              <w:t>.</w:t>
            </w:r>
          </w:p>
          <w:p w14:paraId="6E9AA446" w14:textId="77777777" w:rsidR="00F409CB" w:rsidRDefault="00F409CB" w:rsidP="00DD1D61">
            <w:pPr>
              <w:rPr>
                <w:sz w:val="20"/>
                <w:szCs w:val="20"/>
              </w:rPr>
            </w:pPr>
          </w:p>
          <w:p w14:paraId="3D9CF54F" w14:textId="77777777" w:rsidR="00DD1D61" w:rsidRPr="00DD1D61" w:rsidRDefault="00DD1D61" w:rsidP="00DD1D61">
            <w:pPr>
              <w:rPr>
                <w:sz w:val="20"/>
                <w:szCs w:val="20"/>
              </w:rPr>
            </w:pPr>
            <w:r w:rsidRPr="00DD1D61">
              <w:rPr>
                <w:sz w:val="20"/>
                <w:szCs w:val="20"/>
              </w:rPr>
              <w:t xml:space="preserve">The college has dedicated staff via </w:t>
            </w:r>
            <w:r w:rsidR="00F409CB">
              <w:rPr>
                <w:sz w:val="20"/>
                <w:szCs w:val="20"/>
              </w:rPr>
              <w:t xml:space="preserve">OSU </w:t>
            </w:r>
            <w:r w:rsidRPr="00DD1D61">
              <w:rPr>
                <w:sz w:val="20"/>
                <w:szCs w:val="20"/>
              </w:rPr>
              <w:t>extensio</w:t>
            </w:r>
            <w:r w:rsidR="00F409CB">
              <w:rPr>
                <w:sz w:val="20"/>
                <w:szCs w:val="20"/>
              </w:rPr>
              <w:t xml:space="preserve">n in all counties of the state, and </w:t>
            </w:r>
            <w:r w:rsidRPr="00DD1D61">
              <w:rPr>
                <w:sz w:val="20"/>
                <w:szCs w:val="20"/>
              </w:rPr>
              <w:t>presents interesting opportunities for research</w:t>
            </w:r>
            <w:r w:rsidR="00F409CB">
              <w:rPr>
                <w:sz w:val="20"/>
                <w:szCs w:val="20"/>
              </w:rPr>
              <w:t xml:space="preserve">. There </w:t>
            </w:r>
            <w:proofErr w:type="gramStart"/>
            <w:r w:rsidR="00F409CB">
              <w:rPr>
                <w:sz w:val="20"/>
                <w:szCs w:val="20"/>
              </w:rPr>
              <w:t>are</w:t>
            </w:r>
            <w:proofErr w:type="gramEnd"/>
            <w:r w:rsidR="00F409CB">
              <w:rPr>
                <w:sz w:val="20"/>
                <w:szCs w:val="20"/>
              </w:rPr>
              <w:t xml:space="preserve"> c</w:t>
            </w:r>
            <w:r w:rsidRPr="00DD1D61">
              <w:rPr>
                <w:sz w:val="20"/>
                <w:szCs w:val="20"/>
              </w:rPr>
              <w:t>ollaboration across college departments</w:t>
            </w:r>
            <w:r w:rsidR="00F409CB">
              <w:rPr>
                <w:sz w:val="20"/>
                <w:szCs w:val="20"/>
              </w:rPr>
              <w:t>.</w:t>
            </w:r>
          </w:p>
          <w:p w14:paraId="497BB67C" w14:textId="77777777" w:rsidR="00DD1D61" w:rsidRPr="00DD1D61" w:rsidRDefault="00DD1D61" w:rsidP="00DD1D61">
            <w:pPr>
              <w:rPr>
                <w:sz w:val="20"/>
                <w:szCs w:val="20"/>
              </w:rPr>
            </w:pPr>
          </w:p>
          <w:p w14:paraId="2A148445" w14:textId="77777777" w:rsidR="00DD1D61" w:rsidRPr="00DD1D61" w:rsidRDefault="00F409CB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</w:t>
            </w:r>
            <w:r w:rsidR="00DD1D61" w:rsidRPr="00DD1D61">
              <w:rPr>
                <w:sz w:val="20"/>
                <w:szCs w:val="20"/>
              </w:rPr>
              <w:t>enter for Health Innovation</w:t>
            </w:r>
            <w:r>
              <w:rPr>
                <w:sz w:val="20"/>
                <w:szCs w:val="20"/>
              </w:rPr>
              <w:t xml:space="preserve"> at OSU is</w:t>
            </w:r>
            <w:r w:rsidR="00DD1D61" w:rsidRPr="00DD1D61">
              <w:rPr>
                <w:sz w:val="20"/>
                <w:szCs w:val="20"/>
              </w:rPr>
              <w:t xml:space="preserve"> meant to act as portal for external partners </w:t>
            </w:r>
            <w:r>
              <w:rPr>
                <w:sz w:val="20"/>
                <w:szCs w:val="20"/>
              </w:rPr>
              <w:t xml:space="preserve">and </w:t>
            </w:r>
            <w:r w:rsidR="00DD1D61" w:rsidRPr="00DD1D61">
              <w:rPr>
                <w:sz w:val="20"/>
                <w:szCs w:val="20"/>
              </w:rPr>
              <w:t xml:space="preserve">for practice partners to reach out for collaborative work, and will also work in reverse for researchers to work with community </w:t>
            </w:r>
            <w:r>
              <w:rPr>
                <w:sz w:val="20"/>
                <w:szCs w:val="20"/>
              </w:rPr>
              <w:t xml:space="preserve">partners. </w:t>
            </w:r>
          </w:p>
          <w:p w14:paraId="70232102" w14:textId="77777777" w:rsidR="00DD1D61" w:rsidRPr="00DD1D61" w:rsidRDefault="00DD1D61" w:rsidP="00DD1D61">
            <w:pPr>
              <w:rPr>
                <w:sz w:val="20"/>
                <w:szCs w:val="20"/>
              </w:rPr>
            </w:pPr>
          </w:p>
          <w:p w14:paraId="0EB630AE" w14:textId="77777777" w:rsidR="00DD1D61" w:rsidRPr="00DD1D61" w:rsidRDefault="00DD1D61" w:rsidP="00DD1D61">
            <w:pPr>
              <w:rPr>
                <w:sz w:val="20"/>
                <w:szCs w:val="20"/>
              </w:rPr>
            </w:pPr>
            <w:r w:rsidRPr="00DD1D61">
              <w:rPr>
                <w:sz w:val="20"/>
                <w:szCs w:val="20"/>
              </w:rPr>
              <w:t>Academic health department model is something the school is interested in doing more of (Clackamas and Lane)</w:t>
            </w:r>
            <w:r w:rsidR="00F409CB">
              <w:rPr>
                <w:sz w:val="20"/>
                <w:szCs w:val="20"/>
              </w:rPr>
              <w:t>.</w:t>
            </w:r>
          </w:p>
          <w:p w14:paraId="7E764CDD" w14:textId="77777777" w:rsidR="00DD1D61" w:rsidRDefault="00DD1D61" w:rsidP="00DD1D61">
            <w:pPr>
              <w:rPr>
                <w:sz w:val="20"/>
                <w:szCs w:val="20"/>
              </w:rPr>
            </w:pPr>
          </w:p>
          <w:p w14:paraId="1B6FA955" w14:textId="77777777" w:rsidR="00F409CB" w:rsidRPr="00DD1D61" w:rsidRDefault="00F409CB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Discussion:</w:t>
            </w:r>
          </w:p>
          <w:p w14:paraId="25BFDCD9" w14:textId="77777777" w:rsidR="00DD1D61" w:rsidRPr="00DD1D61" w:rsidRDefault="00F409CB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LHDs follow-</w:t>
            </w:r>
            <w:r w:rsidR="00DD1D61" w:rsidRPr="00DD1D61">
              <w:rPr>
                <w:sz w:val="20"/>
                <w:szCs w:val="20"/>
              </w:rPr>
              <w:t xml:space="preserve">up with college on research being </w:t>
            </w:r>
            <w:r>
              <w:rPr>
                <w:sz w:val="20"/>
                <w:szCs w:val="20"/>
              </w:rPr>
              <w:lastRenderedPageBreak/>
              <w:t>done in communities</w:t>
            </w:r>
            <w:r w:rsidR="00DD1D61" w:rsidRPr="00DD1D61">
              <w:rPr>
                <w:sz w:val="20"/>
                <w:szCs w:val="20"/>
              </w:rPr>
              <w:t xml:space="preserve"> that </w:t>
            </w:r>
            <w:r>
              <w:rPr>
                <w:sz w:val="20"/>
                <w:szCs w:val="20"/>
              </w:rPr>
              <w:t xml:space="preserve">the LHD </w:t>
            </w:r>
            <w:r w:rsidR="00DD1D61" w:rsidRPr="00DD1D61">
              <w:rPr>
                <w:sz w:val="20"/>
                <w:szCs w:val="20"/>
              </w:rPr>
              <w:t>hasn’t been informed of or is informed after the fact and then does not receive access to the data or research—could this be addressed through the IRB process?</w:t>
            </w:r>
          </w:p>
          <w:p w14:paraId="4C8848CC" w14:textId="77777777" w:rsidR="00DD1D61" w:rsidRPr="00DD1D61" w:rsidRDefault="00DD1D61" w:rsidP="00DD1D61">
            <w:pPr>
              <w:rPr>
                <w:sz w:val="20"/>
                <w:szCs w:val="20"/>
              </w:rPr>
            </w:pPr>
          </w:p>
          <w:p w14:paraId="235D9D64" w14:textId="77777777" w:rsidR="00DD1D61" w:rsidRPr="00DD1D61" w:rsidRDefault="00DD1D61" w:rsidP="00DD1D61">
            <w:pPr>
              <w:rPr>
                <w:sz w:val="20"/>
                <w:szCs w:val="20"/>
              </w:rPr>
            </w:pPr>
            <w:r w:rsidRPr="00DD1D61">
              <w:rPr>
                <w:sz w:val="20"/>
                <w:szCs w:val="20"/>
              </w:rPr>
              <w:t>Healthy aging work at OSU and how to collaborate with college?</w:t>
            </w:r>
            <w:r w:rsidR="00F409CB">
              <w:rPr>
                <w:sz w:val="20"/>
                <w:szCs w:val="20"/>
              </w:rPr>
              <w:t xml:space="preserve"> </w:t>
            </w:r>
            <w:r w:rsidRPr="00DD1D61">
              <w:rPr>
                <w:sz w:val="20"/>
                <w:szCs w:val="20"/>
              </w:rPr>
              <w:t xml:space="preserve">How does public health programing </w:t>
            </w:r>
            <w:r w:rsidR="00F409CB">
              <w:rPr>
                <w:sz w:val="20"/>
                <w:szCs w:val="20"/>
              </w:rPr>
              <w:t xml:space="preserve">and </w:t>
            </w:r>
            <w:r w:rsidRPr="00DD1D61">
              <w:rPr>
                <w:sz w:val="20"/>
                <w:szCs w:val="20"/>
              </w:rPr>
              <w:t>cha</w:t>
            </w:r>
            <w:r w:rsidR="00F409CB">
              <w:rPr>
                <w:sz w:val="20"/>
                <w:szCs w:val="20"/>
              </w:rPr>
              <w:t>nging community demographic adapt with an</w:t>
            </w:r>
            <w:r w:rsidRPr="00DD1D61">
              <w:rPr>
                <w:sz w:val="20"/>
                <w:szCs w:val="20"/>
              </w:rPr>
              <w:t xml:space="preserve"> aging population?</w:t>
            </w:r>
            <w:r w:rsidR="00F409CB">
              <w:rPr>
                <w:sz w:val="20"/>
                <w:szCs w:val="20"/>
              </w:rPr>
              <w:t xml:space="preserve"> </w:t>
            </w:r>
            <w:r w:rsidRPr="00DD1D61">
              <w:rPr>
                <w:sz w:val="20"/>
                <w:szCs w:val="20"/>
              </w:rPr>
              <w:t xml:space="preserve">AARP Oregon </w:t>
            </w:r>
            <w:r w:rsidR="00F409CB">
              <w:rPr>
                <w:sz w:val="20"/>
                <w:szCs w:val="20"/>
              </w:rPr>
              <w:t xml:space="preserve">is </w:t>
            </w:r>
            <w:r w:rsidRPr="00DD1D61">
              <w:rPr>
                <w:sz w:val="20"/>
                <w:szCs w:val="20"/>
              </w:rPr>
              <w:t xml:space="preserve">working with </w:t>
            </w:r>
            <w:r w:rsidR="00F409CB">
              <w:rPr>
                <w:sz w:val="20"/>
                <w:szCs w:val="20"/>
              </w:rPr>
              <w:t xml:space="preserve">the </w:t>
            </w:r>
            <w:r w:rsidRPr="00DD1D61">
              <w:rPr>
                <w:sz w:val="20"/>
                <w:szCs w:val="20"/>
              </w:rPr>
              <w:t xml:space="preserve">College and very interested in the aging in friendly communities (WHO, east coast, 4 </w:t>
            </w:r>
            <w:r w:rsidR="00F409CB" w:rsidRPr="00DD1D61">
              <w:rPr>
                <w:sz w:val="20"/>
                <w:szCs w:val="20"/>
              </w:rPr>
              <w:t>comm</w:t>
            </w:r>
            <w:r w:rsidR="00F409CB">
              <w:rPr>
                <w:sz w:val="20"/>
                <w:szCs w:val="20"/>
              </w:rPr>
              <w:t>uniti</w:t>
            </w:r>
            <w:r w:rsidR="00F409CB" w:rsidRPr="00DD1D61">
              <w:rPr>
                <w:sz w:val="20"/>
                <w:szCs w:val="20"/>
              </w:rPr>
              <w:t>es</w:t>
            </w:r>
            <w:r w:rsidRPr="00DD1D61">
              <w:rPr>
                <w:sz w:val="20"/>
                <w:szCs w:val="20"/>
              </w:rPr>
              <w:t xml:space="preserve"> in Oregon)</w:t>
            </w:r>
            <w:r w:rsidR="00F409CB">
              <w:rPr>
                <w:sz w:val="20"/>
                <w:szCs w:val="20"/>
              </w:rPr>
              <w:t>.</w:t>
            </w:r>
          </w:p>
          <w:p w14:paraId="596BD2A7" w14:textId="77777777" w:rsidR="00DD1D61" w:rsidRPr="00DD1D61" w:rsidRDefault="00DD1D61" w:rsidP="00DD1D61">
            <w:pPr>
              <w:rPr>
                <w:sz w:val="20"/>
                <w:szCs w:val="20"/>
              </w:rPr>
            </w:pPr>
          </w:p>
          <w:p w14:paraId="187D3BE5" w14:textId="77777777" w:rsidR="00DD1D61" w:rsidRPr="00DD1D61" w:rsidRDefault="00DD1D61" w:rsidP="00DD1D61">
            <w:pPr>
              <w:rPr>
                <w:sz w:val="20"/>
                <w:szCs w:val="20"/>
              </w:rPr>
            </w:pPr>
            <w:r w:rsidRPr="00DD1D61">
              <w:rPr>
                <w:sz w:val="20"/>
                <w:szCs w:val="20"/>
              </w:rPr>
              <w:t xml:space="preserve">Library access </w:t>
            </w:r>
            <w:r w:rsidR="00F409CB">
              <w:rPr>
                <w:sz w:val="20"/>
                <w:szCs w:val="20"/>
              </w:rPr>
              <w:t xml:space="preserve">for LHD is being worked on? NLM access? They </w:t>
            </w:r>
            <w:proofErr w:type="gramStart"/>
            <w:r w:rsidR="00F409CB">
              <w:rPr>
                <w:sz w:val="20"/>
                <w:szCs w:val="20"/>
              </w:rPr>
              <w:t xml:space="preserve">provide </w:t>
            </w:r>
            <w:r w:rsidRPr="00DD1D61">
              <w:rPr>
                <w:sz w:val="20"/>
                <w:szCs w:val="20"/>
              </w:rPr>
              <w:t xml:space="preserve">coaching </w:t>
            </w:r>
            <w:r w:rsidR="00F409CB">
              <w:rPr>
                <w:sz w:val="20"/>
                <w:szCs w:val="20"/>
              </w:rPr>
              <w:t>to c</w:t>
            </w:r>
            <w:r w:rsidRPr="00DD1D61">
              <w:rPr>
                <w:sz w:val="20"/>
                <w:szCs w:val="20"/>
              </w:rPr>
              <w:t>ounties</w:t>
            </w:r>
            <w:proofErr w:type="gramEnd"/>
            <w:r w:rsidR="00F409CB">
              <w:rPr>
                <w:sz w:val="20"/>
                <w:szCs w:val="20"/>
              </w:rPr>
              <w:t xml:space="preserve">, </w:t>
            </w:r>
            <w:proofErr w:type="gramStart"/>
            <w:r w:rsidR="00F409CB">
              <w:rPr>
                <w:sz w:val="20"/>
                <w:szCs w:val="20"/>
              </w:rPr>
              <w:t>yet only accept 15 applicants/year</w:t>
            </w:r>
            <w:proofErr w:type="gramEnd"/>
            <w:r w:rsidRPr="00DD1D61">
              <w:rPr>
                <w:sz w:val="20"/>
                <w:szCs w:val="20"/>
              </w:rPr>
              <w:t>. Is it possible for CLHO to gain access? Kathleen to work with Dean Nieto, maybe George Conway?</w:t>
            </w:r>
          </w:p>
          <w:p w14:paraId="176F70E6" w14:textId="77777777" w:rsidR="00DD1D61" w:rsidRPr="00DD1D61" w:rsidRDefault="00DD1D61" w:rsidP="00DD1D61">
            <w:pPr>
              <w:rPr>
                <w:sz w:val="20"/>
                <w:szCs w:val="20"/>
              </w:rPr>
            </w:pPr>
          </w:p>
          <w:p w14:paraId="294ADD94" w14:textId="77777777" w:rsidR="00DD1D61" w:rsidRPr="00DD1D61" w:rsidRDefault="00DD1D61" w:rsidP="00DD1D61">
            <w:pPr>
              <w:rPr>
                <w:sz w:val="20"/>
                <w:szCs w:val="20"/>
              </w:rPr>
            </w:pPr>
            <w:r w:rsidRPr="00DD1D61">
              <w:rPr>
                <w:sz w:val="20"/>
                <w:szCs w:val="20"/>
              </w:rPr>
              <w:t xml:space="preserve">Webinar archive for research seminars- Friday at 12pm changing to 1pm. </w:t>
            </w:r>
          </w:p>
          <w:p w14:paraId="38234F2F" w14:textId="77777777" w:rsidR="008F36E3" w:rsidRPr="008F36E3" w:rsidRDefault="008F36E3" w:rsidP="00DD1D61">
            <w:pPr>
              <w:ind w:right="-108"/>
              <w:rPr>
                <w:b/>
                <w:i/>
                <w:sz w:val="20"/>
                <w:szCs w:val="20"/>
              </w:rPr>
            </w:pPr>
          </w:p>
        </w:tc>
      </w:tr>
      <w:tr w:rsidR="008F36E3" w14:paraId="4A38BAAA" w14:textId="77777777" w:rsidTr="008F36E3">
        <w:trPr>
          <w:trHeight w:val="609"/>
        </w:trPr>
        <w:tc>
          <w:tcPr>
            <w:tcW w:w="2808" w:type="dxa"/>
          </w:tcPr>
          <w:p w14:paraId="777C69A6" w14:textId="77777777" w:rsidR="008F36E3" w:rsidRDefault="00F409CB" w:rsidP="008F36E3">
            <w:pPr>
              <w:ind w:right="-108"/>
            </w:pPr>
            <w:r>
              <w:lastRenderedPageBreak/>
              <w:t>CLHO Budget and Dues</w:t>
            </w:r>
          </w:p>
        </w:tc>
        <w:tc>
          <w:tcPr>
            <w:tcW w:w="1620" w:type="dxa"/>
          </w:tcPr>
          <w:p w14:paraId="7AEDF2C6" w14:textId="77777777" w:rsidR="008F36E3" w:rsidRPr="00C214F1" w:rsidRDefault="008F36E3" w:rsidP="00F409CB">
            <w:pPr>
              <w:ind w:right="-108"/>
              <w:rPr>
                <w:sz w:val="20"/>
                <w:szCs w:val="20"/>
              </w:rPr>
            </w:pPr>
            <w:r w:rsidRPr="00C214F1">
              <w:rPr>
                <w:sz w:val="20"/>
                <w:szCs w:val="20"/>
              </w:rPr>
              <w:t xml:space="preserve">Update </w:t>
            </w:r>
          </w:p>
        </w:tc>
        <w:tc>
          <w:tcPr>
            <w:tcW w:w="5760" w:type="dxa"/>
          </w:tcPr>
          <w:p w14:paraId="15877E4F" w14:textId="77777777" w:rsidR="00F409CB" w:rsidRDefault="00CA72F0" w:rsidP="00F4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Board will </w:t>
            </w:r>
            <w:r w:rsidR="00F409CB" w:rsidRPr="00CA72F0">
              <w:rPr>
                <w:sz w:val="20"/>
                <w:szCs w:val="20"/>
              </w:rPr>
              <w:t>need to approve budget and dues in May</w:t>
            </w:r>
            <w:r>
              <w:rPr>
                <w:sz w:val="20"/>
                <w:szCs w:val="20"/>
              </w:rPr>
              <w:t>.</w:t>
            </w:r>
          </w:p>
          <w:p w14:paraId="0A05513A" w14:textId="77777777" w:rsidR="00CA72F0" w:rsidRPr="00CA72F0" w:rsidRDefault="00CA72F0" w:rsidP="00F409CB">
            <w:pPr>
              <w:rPr>
                <w:sz w:val="20"/>
                <w:szCs w:val="20"/>
              </w:rPr>
            </w:pPr>
          </w:p>
          <w:p w14:paraId="0909DE36" w14:textId="77777777" w:rsidR="00F409CB" w:rsidRPr="00CA72F0" w:rsidRDefault="00F409CB" w:rsidP="00F409CB">
            <w:pPr>
              <w:rPr>
                <w:sz w:val="20"/>
                <w:szCs w:val="20"/>
              </w:rPr>
            </w:pPr>
            <w:r w:rsidRPr="00CA72F0">
              <w:rPr>
                <w:sz w:val="20"/>
                <w:szCs w:val="20"/>
              </w:rPr>
              <w:t xml:space="preserve">In </w:t>
            </w:r>
            <w:r w:rsidR="00CA72F0">
              <w:rPr>
                <w:sz w:val="20"/>
                <w:szCs w:val="20"/>
              </w:rPr>
              <w:t xml:space="preserve">the </w:t>
            </w:r>
            <w:r w:rsidRPr="00CA72F0">
              <w:rPr>
                <w:sz w:val="20"/>
                <w:szCs w:val="20"/>
              </w:rPr>
              <w:t xml:space="preserve">past year </w:t>
            </w:r>
            <w:r w:rsidR="00CA72F0">
              <w:rPr>
                <w:sz w:val="20"/>
                <w:szCs w:val="20"/>
              </w:rPr>
              <w:t xml:space="preserve">CLHO </w:t>
            </w:r>
            <w:r w:rsidRPr="00CA72F0">
              <w:rPr>
                <w:sz w:val="20"/>
                <w:szCs w:val="20"/>
              </w:rPr>
              <w:t>moved from having staff payroll and benefits run through AOC</w:t>
            </w:r>
            <w:r w:rsidR="00CA72F0">
              <w:rPr>
                <w:sz w:val="20"/>
                <w:szCs w:val="20"/>
              </w:rPr>
              <w:t xml:space="preserve"> to doing it in house. </w:t>
            </w:r>
          </w:p>
          <w:p w14:paraId="5A9E83AD" w14:textId="77777777" w:rsidR="00CA72F0" w:rsidRDefault="00CA72F0" w:rsidP="00F409CB">
            <w:pPr>
              <w:rPr>
                <w:sz w:val="20"/>
                <w:szCs w:val="20"/>
              </w:rPr>
            </w:pPr>
          </w:p>
          <w:p w14:paraId="0E2E5752" w14:textId="77777777" w:rsidR="00F409CB" w:rsidRPr="00CA72F0" w:rsidRDefault="00CA72F0" w:rsidP="00F4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Tricia </w:t>
            </w:r>
            <w:proofErr w:type="spellStart"/>
            <w:r>
              <w:rPr>
                <w:sz w:val="20"/>
                <w:szCs w:val="20"/>
              </w:rPr>
              <w:t>Mortell</w:t>
            </w:r>
            <w:proofErr w:type="spellEnd"/>
            <w:r>
              <w:rPr>
                <w:sz w:val="20"/>
                <w:szCs w:val="20"/>
              </w:rPr>
              <w:t xml:space="preserve"> is in the</w:t>
            </w:r>
            <w:r w:rsidR="00F409CB" w:rsidRPr="00CA72F0">
              <w:rPr>
                <w:sz w:val="20"/>
                <w:szCs w:val="20"/>
              </w:rPr>
              <w:t xml:space="preserve"> process </w:t>
            </w:r>
            <w:r>
              <w:rPr>
                <w:sz w:val="20"/>
                <w:szCs w:val="20"/>
              </w:rPr>
              <w:t>of looking at how to do merit and COLA</w:t>
            </w:r>
            <w:r w:rsidR="00F409CB" w:rsidRPr="00CA72F0">
              <w:rPr>
                <w:sz w:val="20"/>
                <w:szCs w:val="20"/>
              </w:rPr>
              <w:t xml:space="preserve"> </w:t>
            </w:r>
            <w:proofErr w:type="gramStart"/>
            <w:r w:rsidR="00F409CB" w:rsidRPr="00CA72F0">
              <w:rPr>
                <w:sz w:val="20"/>
                <w:szCs w:val="20"/>
              </w:rPr>
              <w:t>raises</w:t>
            </w:r>
            <w:proofErr w:type="gramEnd"/>
            <w:r w:rsidR="00F409CB" w:rsidRPr="00CA72F0">
              <w:rPr>
                <w:sz w:val="20"/>
                <w:szCs w:val="20"/>
              </w:rPr>
              <w:t xml:space="preserve"> for staff and potentially modeling after county process</w:t>
            </w:r>
            <w:r w:rsidR="00E115B4">
              <w:rPr>
                <w:sz w:val="20"/>
                <w:szCs w:val="20"/>
              </w:rPr>
              <w:t>.</w:t>
            </w:r>
          </w:p>
          <w:p w14:paraId="22D8A59B" w14:textId="77777777" w:rsidR="00F409CB" w:rsidRPr="00CA72F0" w:rsidRDefault="00F409CB" w:rsidP="00F409CB">
            <w:pPr>
              <w:rPr>
                <w:sz w:val="20"/>
                <w:szCs w:val="20"/>
              </w:rPr>
            </w:pPr>
          </w:p>
          <w:p w14:paraId="6C55E35A" w14:textId="77777777" w:rsidR="00F409CB" w:rsidRPr="00CA72F0" w:rsidRDefault="00E115B4" w:rsidP="00F4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CLHO </w:t>
            </w:r>
            <w:r w:rsidR="00F409CB" w:rsidRPr="00CA72F0">
              <w:rPr>
                <w:sz w:val="20"/>
                <w:szCs w:val="20"/>
              </w:rPr>
              <w:t xml:space="preserve">Dues- $250 base and 0.45/capita for dues, expect no changes to dues between now and next meeting. </w:t>
            </w:r>
          </w:p>
          <w:p w14:paraId="35FFEECE" w14:textId="77777777" w:rsidR="00F409CB" w:rsidRPr="00CA72F0" w:rsidRDefault="00F409CB" w:rsidP="00F409CB">
            <w:pPr>
              <w:rPr>
                <w:sz w:val="20"/>
                <w:szCs w:val="20"/>
              </w:rPr>
            </w:pPr>
          </w:p>
          <w:p w14:paraId="36791919" w14:textId="77777777" w:rsidR="00F409CB" w:rsidRPr="00CA72F0" w:rsidRDefault="00F409CB" w:rsidP="00F409CB">
            <w:pPr>
              <w:rPr>
                <w:sz w:val="20"/>
                <w:szCs w:val="20"/>
              </w:rPr>
            </w:pPr>
            <w:r w:rsidRPr="00CA72F0">
              <w:rPr>
                <w:sz w:val="20"/>
                <w:szCs w:val="20"/>
              </w:rPr>
              <w:t>Revenue- RWJF grant and dues</w:t>
            </w:r>
            <w:r w:rsidR="00E115B4">
              <w:rPr>
                <w:sz w:val="20"/>
                <w:szCs w:val="20"/>
              </w:rPr>
              <w:t xml:space="preserve">. </w:t>
            </w:r>
            <w:r w:rsidRPr="00CA72F0">
              <w:rPr>
                <w:sz w:val="20"/>
                <w:szCs w:val="20"/>
              </w:rPr>
              <w:t>Morgan has worked with advis</w:t>
            </w:r>
            <w:r w:rsidR="00E115B4">
              <w:rPr>
                <w:sz w:val="20"/>
                <w:szCs w:val="20"/>
              </w:rPr>
              <w:t>ers in past about how to spend reserve.</w:t>
            </w:r>
          </w:p>
          <w:p w14:paraId="5EC499C4" w14:textId="77777777" w:rsidR="00F409CB" w:rsidRPr="00CA72F0" w:rsidRDefault="00F409CB" w:rsidP="00F409CB">
            <w:pPr>
              <w:rPr>
                <w:sz w:val="20"/>
                <w:szCs w:val="20"/>
              </w:rPr>
            </w:pPr>
            <w:r w:rsidRPr="00CA72F0">
              <w:rPr>
                <w:sz w:val="20"/>
                <w:szCs w:val="20"/>
              </w:rPr>
              <w:t>Looking to use funds for program manager position</w:t>
            </w:r>
          </w:p>
          <w:p w14:paraId="374BCB32" w14:textId="77777777" w:rsidR="00F409CB" w:rsidRPr="00CA72F0" w:rsidRDefault="00F409CB" w:rsidP="00F409CB">
            <w:pPr>
              <w:rPr>
                <w:sz w:val="20"/>
                <w:szCs w:val="20"/>
              </w:rPr>
            </w:pPr>
            <w:r w:rsidRPr="00CA72F0">
              <w:rPr>
                <w:sz w:val="20"/>
                <w:szCs w:val="20"/>
              </w:rPr>
              <w:t>And paid student work potentially to support project level work</w:t>
            </w:r>
            <w:r w:rsidR="00E115B4">
              <w:rPr>
                <w:sz w:val="20"/>
                <w:szCs w:val="20"/>
              </w:rPr>
              <w:t>.</w:t>
            </w:r>
          </w:p>
          <w:p w14:paraId="71BF1294" w14:textId="77777777" w:rsidR="008F36E3" w:rsidRPr="008F36E3" w:rsidRDefault="008F36E3" w:rsidP="00C214F1">
            <w:pPr>
              <w:rPr>
                <w:sz w:val="20"/>
                <w:szCs w:val="20"/>
              </w:rPr>
            </w:pPr>
          </w:p>
        </w:tc>
      </w:tr>
      <w:tr w:rsidR="008F36E3" w14:paraId="1BDDD322" w14:textId="77777777" w:rsidTr="008F36E3">
        <w:trPr>
          <w:trHeight w:val="609"/>
        </w:trPr>
        <w:tc>
          <w:tcPr>
            <w:tcW w:w="2808" w:type="dxa"/>
          </w:tcPr>
          <w:p w14:paraId="7D5DF22E" w14:textId="77777777" w:rsidR="008F36E3" w:rsidRDefault="00F409CB" w:rsidP="008F36E3">
            <w:pPr>
              <w:ind w:right="-18"/>
            </w:pPr>
            <w:r>
              <w:t>OPHA Conference Sponsorship</w:t>
            </w:r>
          </w:p>
        </w:tc>
        <w:tc>
          <w:tcPr>
            <w:tcW w:w="1620" w:type="dxa"/>
          </w:tcPr>
          <w:p w14:paraId="1820DA88" w14:textId="77777777" w:rsidR="008F36E3" w:rsidRDefault="008F36E3" w:rsidP="008F36E3">
            <w:pPr>
              <w:ind w:right="-720"/>
            </w:pPr>
            <w:r w:rsidRPr="00CF08A1">
              <w:t xml:space="preserve">Update </w:t>
            </w:r>
            <w:r>
              <w:t xml:space="preserve">&amp; </w:t>
            </w:r>
          </w:p>
          <w:p w14:paraId="3F6C44C9" w14:textId="77777777" w:rsidR="008F36E3" w:rsidRPr="00CF08A1" w:rsidRDefault="006C5F3A" w:rsidP="008F36E3">
            <w:pPr>
              <w:ind w:right="-720"/>
            </w:pPr>
            <w:r>
              <w:t>Approve</w:t>
            </w:r>
          </w:p>
        </w:tc>
        <w:tc>
          <w:tcPr>
            <w:tcW w:w="5760" w:type="dxa"/>
          </w:tcPr>
          <w:p w14:paraId="3797A165" w14:textId="77777777" w:rsidR="00F409CB" w:rsidRPr="00CA72F0" w:rsidRDefault="00CA72F0" w:rsidP="00F4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year CLHO sponsored the Conference at the</w:t>
            </w:r>
            <w:r w:rsidR="00F409CB" w:rsidRPr="00CA72F0">
              <w:rPr>
                <w:sz w:val="20"/>
                <w:szCs w:val="20"/>
              </w:rPr>
              <w:t xml:space="preserve"> $7500 diamond level</w:t>
            </w:r>
            <w:r>
              <w:rPr>
                <w:sz w:val="20"/>
                <w:szCs w:val="20"/>
              </w:rPr>
              <w:t>.</w:t>
            </w:r>
          </w:p>
          <w:p w14:paraId="4F177961" w14:textId="77777777" w:rsidR="00F409CB" w:rsidRDefault="00CA72F0" w:rsidP="00F4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two years CLHO has </w:t>
            </w:r>
            <w:r w:rsidR="00F409CB" w:rsidRPr="00CA72F0">
              <w:rPr>
                <w:sz w:val="20"/>
                <w:szCs w:val="20"/>
              </w:rPr>
              <w:t xml:space="preserve">sponsored at </w:t>
            </w:r>
            <w:r>
              <w:rPr>
                <w:sz w:val="20"/>
                <w:szCs w:val="20"/>
              </w:rPr>
              <w:t xml:space="preserve">this level, </w:t>
            </w:r>
            <w:r w:rsidR="00F409CB" w:rsidRPr="00CA72F0">
              <w:rPr>
                <w:sz w:val="20"/>
                <w:szCs w:val="20"/>
              </w:rPr>
              <w:t xml:space="preserve">but </w:t>
            </w:r>
            <w:r>
              <w:rPr>
                <w:sz w:val="20"/>
                <w:szCs w:val="20"/>
              </w:rPr>
              <w:t xml:space="preserve">the </w:t>
            </w:r>
            <w:r w:rsidR="00F409CB" w:rsidRPr="00CA72F0">
              <w:rPr>
                <w:sz w:val="20"/>
                <w:szCs w:val="20"/>
              </w:rPr>
              <w:t xml:space="preserve">budget reflects </w:t>
            </w:r>
            <w:r>
              <w:rPr>
                <w:sz w:val="20"/>
                <w:szCs w:val="20"/>
              </w:rPr>
              <w:t>$</w:t>
            </w:r>
            <w:r w:rsidR="00F409CB" w:rsidRPr="00CA72F0">
              <w:rPr>
                <w:sz w:val="20"/>
                <w:szCs w:val="20"/>
              </w:rPr>
              <w:t xml:space="preserve">5000 level and </w:t>
            </w:r>
            <w:r>
              <w:rPr>
                <w:sz w:val="20"/>
                <w:szCs w:val="20"/>
              </w:rPr>
              <w:t xml:space="preserve">we have used </w:t>
            </w:r>
            <w:r w:rsidR="00F409CB" w:rsidRPr="00CA72F0">
              <w:rPr>
                <w:sz w:val="20"/>
                <w:szCs w:val="20"/>
              </w:rPr>
              <w:t>some reserve resources to support</w:t>
            </w:r>
            <w:r>
              <w:rPr>
                <w:sz w:val="20"/>
                <w:szCs w:val="20"/>
              </w:rPr>
              <w:t>.</w:t>
            </w:r>
          </w:p>
          <w:p w14:paraId="52986856" w14:textId="77777777" w:rsidR="00F26252" w:rsidRDefault="00F26252" w:rsidP="00F409CB">
            <w:pPr>
              <w:rPr>
                <w:sz w:val="20"/>
                <w:szCs w:val="20"/>
              </w:rPr>
            </w:pPr>
          </w:p>
          <w:p w14:paraId="3BE78CE0" w14:textId="77777777" w:rsidR="00F26252" w:rsidRDefault="00F26252" w:rsidP="00F4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Discussion:</w:t>
            </w:r>
          </w:p>
          <w:p w14:paraId="3D143ADA" w14:textId="77777777" w:rsidR="00F26252" w:rsidRPr="00CA72F0" w:rsidRDefault="00F26252" w:rsidP="00F4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CLHO budget should reflect the $7500 sponsorship level instead of $5000</w:t>
            </w:r>
          </w:p>
          <w:p w14:paraId="4C228FFE" w14:textId="77777777" w:rsidR="00F409CB" w:rsidRDefault="00F409CB" w:rsidP="00F409CB">
            <w:pPr>
              <w:rPr>
                <w:sz w:val="20"/>
                <w:szCs w:val="20"/>
              </w:rPr>
            </w:pPr>
          </w:p>
          <w:p w14:paraId="64FAD219" w14:textId="77777777" w:rsidR="00F26252" w:rsidRPr="00CA72F0" w:rsidRDefault="00F26252" w:rsidP="00F409CB">
            <w:pPr>
              <w:rPr>
                <w:sz w:val="20"/>
                <w:szCs w:val="20"/>
              </w:rPr>
            </w:pPr>
          </w:p>
          <w:p w14:paraId="055AE639" w14:textId="77777777" w:rsidR="00CA72F0" w:rsidRPr="00CA72F0" w:rsidRDefault="00CA72F0" w:rsidP="00F409CB">
            <w:pPr>
              <w:rPr>
                <w:b/>
                <w:i/>
                <w:sz w:val="20"/>
                <w:szCs w:val="20"/>
              </w:rPr>
            </w:pPr>
            <w:r w:rsidRPr="00CA72F0">
              <w:rPr>
                <w:b/>
                <w:i/>
                <w:sz w:val="20"/>
                <w:szCs w:val="20"/>
              </w:rPr>
              <w:t>Motion:</w:t>
            </w:r>
          </w:p>
          <w:p w14:paraId="0B3EC3B8" w14:textId="77777777" w:rsidR="00F409CB" w:rsidRPr="00CA72F0" w:rsidRDefault="00F409CB" w:rsidP="00F409CB">
            <w:pPr>
              <w:rPr>
                <w:b/>
                <w:i/>
                <w:sz w:val="20"/>
                <w:szCs w:val="20"/>
              </w:rPr>
            </w:pPr>
            <w:proofErr w:type="gramStart"/>
            <w:r w:rsidRPr="00CA72F0">
              <w:rPr>
                <w:b/>
                <w:i/>
                <w:sz w:val="20"/>
                <w:szCs w:val="20"/>
              </w:rPr>
              <w:t>Rebecca</w:t>
            </w:r>
            <w:r w:rsidR="00CA72F0" w:rsidRPr="00CA72F0">
              <w:rPr>
                <w:b/>
                <w:i/>
                <w:sz w:val="20"/>
                <w:szCs w:val="20"/>
              </w:rPr>
              <w:t xml:space="preserve"> Austen</w:t>
            </w:r>
            <w:r w:rsidRPr="00CA72F0">
              <w:rPr>
                <w:b/>
                <w:i/>
                <w:sz w:val="20"/>
                <w:szCs w:val="20"/>
              </w:rPr>
              <w:t xml:space="preserve"> moves to </w:t>
            </w:r>
            <w:r w:rsidR="00F26252">
              <w:rPr>
                <w:b/>
                <w:i/>
                <w:sz w:val="20"/>
                <w:szCs w:val="20"/>
              </w:rPr>
              <w:t xml:space="preserve">approve CLHO sponsorship at </w:t>
            </w:r>
            <w:r w:rsidRPr="00CA72F0">
              <w:rPr>
                <w:b/>
                <w:i/>
                <w:sz w:val="20"/>
                <w:szCs w:val="20"/>
              </w:rPr>
              <w:t xml:space="preserve"> </w:t>
            </w:r>
            <w:r w:rsidR="00CA72F0" w:rsidRPr="00CA72F0">
              <w:rPr>
                <w:b/>
                <w:i/>
                <w:sz w:val="20"/>
                <w:szCs w:val="20"/>
              </w:rPr>
              <w:t xml:space="preserve">$7500 for OPHA </w:t>
            </w:r>
            <w:r w:rsidR="00F26252">
              <w:rPr>
                <w:b/>
                <w:i/>
                <w:sz w:val="20"/>
                <w:szCs w:val="20"/>
              </w:rPr>
              <w:t>conference</w:t>
            </w:r>
            <w:proofErr w:type="gramEnd"/>
            <w:r w:rsidR="00CA72F0" w:rsidRPr="00CA72F0">
              <w:rPr>
                <w:b/>
                <w:i/>
                <w:sz w:val="20"/>
                <w:szCs w:val="20"/>
              </w:rPr>
              <w:t xml:space="preserve">, </w:t>
            </w:r>
            <w:proofErr w:type="gramStart"/>
            <w:r w:rsidR="00CA72F0" w:rsidRPr="00CA72F0">
              <w:rPr>
                <w:b/>
                <w:i/>
                <w:sz w:val="20"/>
                <w:szCs w:val="20"/>
              </w:rPr>
              <w:t>Jocelyn W</w:t>
            </w:r>
            <w:r w:rsidRPr="00CA72F0">
              <w:rPr>
                <w:b/>
                <w:i/>
                <w:sz w:val="20"/>
                <w:szCs w:val="20"/>
              </w:rPr>
              <w:t>arren seconds the motion</w:t>
            </w:r>
            <w:proofErr w:type="gramEnd"/>
            <w:r w:rsidRPr="00CA72F0">
              <w:rPr>
                <w:b/>
                <w:i/>
                <w:sz w:val="20"/>
                <w:szCs w:val="20"/>
              </w:rPr>
              <w:t xml:space="preserve">. All voted in favor. </w:t>
            </w:r>
            <w:bookmarkStart w:id="0" w:name="_GoBack"/>
            <w:bookmarkEnd w:id="0"/>
          </w:p>
          <w:p w14:paraId="01E7275D" w14:textId="77777777" w:rsidR="006C5F3A" w:rsidRPr="008F36E3" w:rsidRDefault="006C5F3A" w:rsidP="006C5F3A">
            <w:pPr>
              <w:ind w:right="-108"/>
              <w:rPr>
                <w:sz w:val="20"/>
                <w:szCs w:val="20"/>
              </w:rPr>
            </w:pPr>
          </w:p>
        </w:tc>
      </w:tr>
      <w:tr w:rsidR="00F409CB" w14:paraId="43252608" w14:textId="77777777" w:rsidTr="000E48E1">
        <w:trPr>
          <w:trHeight w:val="5220"/>
        </w:trPr>
        <w:tc>
          <w:tcPr>
            <w:tcW w:w="2808" w:type="dxa"/>
          </w:tcPr>
          <w:p w14:paraId="27F9899C" w14:textId="77777777" w:rsidR="00F409CB" w:rsidRDefault="00F409CB" w:rsidP="008F36E3">
            <w:pPr>
              <w:ind w:right="-18"/>
            </w:pPr>
            <w:r>
              <w:t xml:space="preserve">Legislative Committee Updates and </w:t>
            </w:r>
            <w:r w:rsidR="00E115B4">
              <w:t>Recommendations</w:t>
            </w:r>
          </w:p>
        </w:tc>
        <w:tc>
          <w:tcPr>
            <w:tcW w:w="1620" w:type="dxa"/>
          </w:tcPr>
          <w:p w14:paraId="2B20F061" w14:textId="77777777" w:rsidR="00F409CB" w:rsidRPr="00CF08A1" w:rsidRDefault="00F409CB" w:rsidP="008F36E3">
            <w:pPr>
              <w:ind w:right="-720"/>
            </w:pPr>
            <w:r>
              <w:t>Update &amp; Approve</w:t>
            </w:r>
          </w:p>
        </w:tc>
        <w:tc>
          <w:tcPr>
            <w:tcW w:w="5760" w:type="dxa"/>
          </w:tcPr>
          <w:p w14:paraId="29B27063" w14:textId="77777777" w:rsidR="00E115B4" w:rsidRPr="00E115B4" w:rsidRDefault="00E115B4" w:rsidP="00E115B4">
            <w:pPr>
              <w:rPr>
                <w:sz w:val="20"/>
                <w:szCs w:val="20"/>
                <w:u w:val="single"/>
              </w:rPr>
            </w:pPr>
            <w:r w:rsidRPr="00E115B4">
              <w:rPr>
                <w:sz w:val="20"/>
                <w:szCs w:val="20"/>
                <w:u w:val="single"/>
              </w:rPr>
              <w:t>Updates</w:t>
            </w:r>
          </w:p>
          <w:p w14:paraId="3D8E53D1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 xml:space="preserve">Tuesday, April 18- </w:t>
            </w:r>
            <w:r>
              <w:rPr>
                <w:sz w:val="20"/>
                <w:szCs w:val="20"/>
              </w:rPr>
              <w:t xml:space="preserve">first major deadline, it was the </w:t>
            </w:r>
            <w:r w:rsidRPr="00E115B4">
              <w:rPr>
                <w:sz w:val="20"/>
                <w:szCs w:val="20"/>
              </w:rPr>
              <w:t xml:space="preserve">drop dead for bills to be scheduled for </w:t>
            </w:r>
            <w:r>
              <w:rPr>
                <w:sz w:val="20"/>
                <w:szCs w:val="20"/>
              </w:rPr>
              <w:t xml:space="preserve">a </w:t>
            </w:r>
            <w:r w:rsidRPr="00E115B4">
              <w:rPr>
                <w:sz w:val="20"/>
                <w:szCs w:val="20"/>
              </w:rPr>
              <w:t xml:space="preserve">work session. </w:t>
            </w:r>
            <w:r>
              <w:rPr>
                <w:sz w:val="20"/>
                <w:szCs w:val="20"/>
              </w:rPr>
              <w:t>We now have a better s</w:t>
            </w:r>
            <w:r w:rsidRPr="00E115B4">
              <w:rPr>
                <w:sz w:val="20"/>
                <w:szCs w:val="20"/>
              </w:rPr>
              <w:t>ense of which policy bills are moving along and which ones are not.</w:t>
            </w:r>
          </w:p>
          <w:p w14:paraId="18324834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5C08AD1C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PH Modernization  (</w:t>
            </w:r>
            <w:r>
              <w:rPr>
                <w:sz w:val="20"/>
                <w:szCs w:val="20"/>
              </w:rPr>
              <w:t>HB</w:t>
            </w:r>
            <w:r w:rsidRPr="00E115B4">
              <w:rPr>
                <w:sz w:val="20"/>
                <w:szCs w:val="20"/>
              </w:rPr>
              <w:t xml:space="preserve"> 2310)</w:t>
            </w:r>
          </w:p>
          <w:p w14:paraId="53E5EA2E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Attempting to be consistent between statues and PHAB planning</w:t>
            </w:r>
            <w:r>
              <w:rPr>
                <w:sz w:val="20"/>
                <w:szCs w:val="20"/>
              </w:rPr>
              <w:t>.</w:t>
            </w:r>
          </w:p>
          <w:p w14:paraId="3655CCD7" w14:textId="77777777" w:rsidR="00E115B4" w:rsidRDefault="00E115B4" w:rsidP="00E115B4">
            <w:pPr>
              <w:rPr>
                <w:sz w:val="20"/>
                <w:szCs w:val="20"/>
              </w:rPr>
            </w:pPr>
          </w:p>
          <w:p w14:paraId="14A01DB0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Co-chairs released updated budget document</w:t>
            </w:r>
          </w:p>
          <w:p w14:paraId="5D9FAAA6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Some proposed reductions in reproductive health, tobacco and elimination of babies first</w:t>
            </w:r>
            <w:r>
              <w:rPr>
                <w:sz w:val="20"/>
                <w:szCs w:val="20"/>
              </w:rPr>
              <w:t xml:space="preserve">. </w:t>
            </w:r>
            <w:r w:rsidRPr="00E115B4">
              <w:rPr>
                <w:sz w:val="20"/>
                <w:szCs w:val="20"/>
              </w:rPr>
              <w:t>What is the status of counties leveraging TCM funds if state funding is eliminated</w:t>
            </w:r>
            <w:r>
              <w:rPr>
                <w:sz w:val="20"/>
                <w:szCs w:val="20"/>
              </w:rPr>
              <w:t xml:space="preserve">? </w:t>
            </w:r>
            <w:r w:rsidRPr="00E115B4">
              <w:rPr>
                <w:sz w:val="20"/>
                <w:szCs w:val="20"/>
              </w:rPr>
              <w:t xml:space="preserve">Counties can still bill, yet, there will be no state support for program, </w:t>
            </w: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in</w:t>
            </w:r>
            <w:r w:rsidRPr="00E115B4">
              <w:rPr>
                <w:sz w:val="20"/>
                <w:szCs w:val="20"/>
              </w:rPr>
              <w:t xml:space="preserve">frastructure would be </w:t>
            </w:r>
            <w:r>
              <w:rPr>
                <w:sz w:val="20"/>
                <w:szCs w:val="20"/>
              </w:rPr>
              <w:t>gone.</w:t>
            </w:r>
            <w:r w:rsidRPr="00E115B4">
              <w:rPr>
                <w:sz w:val="20"/>
                <w:szCs w:val="20"/>
              </w:rPr>
              <w:t xml:space="preserve"> And for counties that do not invest county funds will have no funds to run program. </w:t>
            </w:r>
          </w:p>
          <w:p w14:paraId="5162879B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4BF93553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committee is l</w:t>
            </w:r>
            <w:r w:rsidRPr="00E115B4">
              <w:rPr>
                <w:sz w:val="20"/>
                <w:szCs w:val="20"/>
              </w:rPr>
              <w:t>ooking to resolve health budget issues with hospital assessment (health revenue)</w:t>
            </w:r>
            <w:r>
              <w:rPr>
                <w:sz w:val="20"/>
                <w:szCs w:val="20"/>
              </w:rPr>
              <w:t>.</w:t>
            </w:r>
          </w:p>
          <w:p w14:paraId="327FA032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65317F58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Tobacco retail licensure (TRL)</w:t>
            </w:r>
          </w:p>
          <w:p w14:paraId="36EF435D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Wit</w:t>
            </w:r>
            <w:r>
              <w:rPr>
                <w:sz w:val="20"/>
                <w:szCs w:val="20"/>
              </w:rPr>
              <w:t>h deadline quickly approaching the S</w:t>
            </w:r>
            <w:r w:rsidRPr="00E115B4">
              <w:rPr>
                <w:sz w:val="20"/>
                <w:szCs w:val="20"/>
              </w:rPr>
              <w:t>enate was trying to take action on TRL</w:t>
            </w:r>
            <w:r>
              <w:rPr>
                <w:sz w:val="20"/>
                <w:szCs w:val="20"/>
              </w:rPr>
              <w:t xml:space="preserve">. SB 998- Sen. </w:t>
            </w:r>
            <w:proofErr w:type="spellStart"/>
            <w:r>
              <w:rPr>
                <w:sz w:val="20"/>
                <w:szCs w:val="20"/>
              </w:rPr>
              <w:t>Boquist</w:t>
            </w:r>
            <w:proofErr w:type="spellEnd"/>
            <w:r>
              <w:rPr>
                <w:sz w:val="20"/>
                <w:szCs w:val="20"/>
              </w:rPr>
              <w:t xml:space="preserve"> industry </w:t>
            </w:r>
            <w:proofErr w:type="gramStart"/>
            <w:r>
              <w:rPr>
                <w:sz w:val="20"/>
                <w:szCs w:val="20"/>
              </w:rPr>
              <w:t>bill,</w:t>
            </w:r>
            <w:proofErr w:type="gramEnd"/>
            <w:r>
              <w:rPr>
                <w:sz w:val="20"/>
                <w:szCs w:val="20"/>
              </w:rPr>
              <w:t xml:space="preserve"> included a </w:t>
            </w:r>
            <w:r w:rsidRPr="00E115B4">
              <w:rPr>
                <w:sz w:val="20"/>
                <w:szCs w:val="20"/>
              </w:rPr>
              <w:t>$25 license fe</w:t>
            </w:r>
            <w:r>
              <w:rPr>
                <w:sz w:val="20"/>
                <w:szCs w:val="20"/>
              </w:rPr>
              <w:t xml:space="preserve">e, with incredible preemptions, and </w:t>
            </w:r>
            <w:r w:rsidRPr="00E115B4">
              <w:rPr>
                <w:sz w:val="20"/>
                <w:szCs w:val="20"/>
              </w:rPr>
              <w:t xml:space="preserve">very poor grandfather law for existing TRL and very unclear on how if you had </w:t>
            </w:r>
            <w:r>
              <w:rPr>
                <w:sz w:val="20"/>
                <w:szCs w:val="20"/>
              </w:rPr>
              <w:t xml:space="preserve">a </w:t>
            </w:r>
            <w:r w:rsidRPr="00E115B4">
              <w:rPr>
                <w:sz w:val="20"/>
                <w:szCs w:val="20"/>
              </w:rPr>
              <w:t xml:space="preserve">local </w:t>
            </w:r>
            <w:r>
              <w:rPr>
                <w:sz w:val="20"/>
                <w:szCs w:val="20"/>
              </w:rPr>
              <w:t xml:space="preserve">TRL how it would be enforced. </w:t>
            </w:r>
          </w:p>
          <w:p w14:paraId="13F80BF2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2DEF0F7E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Enclosed area definition in statue passed out</w:t>
            </w:r>
            <w:r>
              <w:rPr>
                <w:sz w:val="20"/>
                <w:szCs w:val="20"/>
              </w:rPr>
              <w:t xml:space="preserve"> of House</w:t>
            </w:r>
            <w:r w:rsidRPr="00E115B4">
              <w:rPr>
                <w:sz w:val="20"/>
                <w:szCs w:val="20"/>
              </w:rPr>
              <w:t>- something to watch close</w:t>
            </w:r>
            <w:r>
              <w:rPr>
                <w:sz w:val="20"/>
                <w:szCs w:val="20"/>
              </w:rPr>
              <w:t>ly</w:t>
            </w:r>
            <w:r w:rsidRPr="00E115B4">
              <w:rPr>
                <w:sz w:val="20"/>
                <w:szCs w:val="20"/>
              </w:rPr>
              <w:t xml:space="preserve"> to ensure that the ICAA is not further weakened. Amendment to SB 235- gut and stuff took everything for TRL out and only put in definition of enclosed area. </w:t>
            </w:r>
          </w:p>
          <w:p w14:paraId="473220AD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691C66C2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Clean Diesel SB 1008</w:t>
            </w:r>
          </w:p>
          <w:p w14:paraId="019F1F7C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Inventory of off-road vehicle</w:t>
            </w:r>
          </w:p>
          <w:p w14:paraId="508786F4" w14:textId="77777777" w:rsidR="00E115B4" w:rsidRDefault="00E115B4" w:rsidP="00E11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Accepting VW settlement funds</w:t>
            </w:r>
          </w:p>
          <w:p w14:paraId="7A510D3D" w14:textId="77777777" w:rsidR="00E115B4" w:rsidRDefault="00E115B4" w:rsidP="00E115B4">
            <w:pPr>
              <w:rPr>
                <w:sz w:val="20"/>
                <w:szCs w:val="20"/>
              </w:rPr>
            </w:pPr>
          </w:p>
          <w:p w14:paraId="1275D739" w14:textId="77777777" w:rsid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HB 2645</w:t>
            </w:r>
            <w:r>
              <w:rPr>
                <w:sz w:val="20"/>
                <w:szCs w:val="20"/>
              </w:rPr>
              <w:t xml:space="preserve"> (Rx Take Back)</w:t>
            </w:r>
            <w:r w:rsidRPr="00E115B4">
              <w:rPr>
                <w:sz w:val="20"/>
                <w:szCs w:val="20"/>
              </w:rPr>
              <w:t>- AOC has asked for help from C</w:t>
            </w:r>
            <w:r>
              <w:rPr>
                <w:sz w:val="20"/>
                <w:szCs w:val="20"/>
              </w:rPr>
              <w:t>L</w:t>
            </w:r>
            <w:r w:rsidRPr="00E115B4">
              <w:rPr>
                <w:sz w:val="20"/>
                <w:szCs w:val="20"/>
              </w:rPr>
              <w:t xml:space="preserve">HO </w:t>
            </w:r>
            <w:r>
              <w:rPr>
                <w:sz w:val="20"/>
                <w:szCs w:val="20"/>
              </w:rPr>
              <w:t>with drug take back bill with Ways and M</w:t>
            </w:r>
            <w:r w:rsidRPr="00E115B4">
              <w:rPr>
                <w:sz w:val="20"/>
                <w:szCs w:val="20"/>
              </w:rPr>
              <w:t xml:space="preserve">eans. If you have your own take back program </w:t>
            </w:r>
            <w:r>
              <w:rPr>
                <w:sz w:val="20"/>
                <w:szCs w:val="20"/>
              </w:rPr>
              <w:t>you can keep the l</w:t>
            </w:r>
            <w:r w:rsidRPr="00E115B4">
              <w:rPr>
                <w:sz w:val="20"/>
                <w:szCs w:val="20"/>
              </w:rPr>
              <w:t>ocal program or switch to phar</w:t>
            </w:r>
            <w:r>
              <w:rPr>
                <w:sz w:val="20"/>
                <w:szCs w:val="20"/>
              </w:rPr>
              <w:t>maceutical</w:t>
            </w:r>
            <w:r w:rsidRPr="00E115B4">
              <w:rPr>
                <w:sz w:val="20"/>
                <w:szCs w:val="20"/>
              </w:rPr>
              <w:t xml:space="preserve"> company to do take back. Concern </w:t>
            </w:r>
            <w:r>
              <w:rPr>
                <w:sz w:val="20"/>
                <w:szCs w:val="20"/>
              </w:rPr>
              <w:t>at the Legislative C</w:t>
            </w:r>
            <w:r w:rsidRPr="00E115B4">
              <w:rPr>
                <w:sz w:val="20"/>
                <w:szCs w:val="20"/>
              </w:rPr>
              <w:t>ommittee was to ensure that local programs are not at risk.</w:t>
            </w:r>
          </w:p>
          <w:p w14:paraId="4DCE5523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7FA4F8BA" w14:textId="77777777" w:rsidR="00E115B4" w:rsidRPr="00E115B4" w:rsidRDefault="00E115B4" w:rsidP="00E115B4">
            <w:pPr>
              <w:rPr>
                <w:b/>
                <w:i/>
                <w:sz w:val="20"/>
                <w:szCs w:val="20"/>
              </w:rPr>
            </w:pPr>
            <w:r w:rsidRPr="00E115B4">
              <w:rPr>
                <w:b/>
                <w:i/>
                <w:sz w:val="20"/>
                <w:szCs w:val="20"/>
              </w:rPr>
              <w:t>Motion:</w:t>
            </w:r>
          </w:p>
          <w:p w14:paraId="76E6EFAD" w14:textId="77777777" w:rsidR="00E115B4" w:rsidRPr="00E115B4" w:rsidRDefault="00E115B4" w:rsidP="00E115B4">
            <w:pPr>
              <w:rPr>
                <w:b/>
                <w:i/>
                <w:sz w:val="20"/>
                <w:szCs w:val="20"/>
              </w:rPr>
            </w:pPr>
            <w:r w:rsidRPr="00E115B4">
              <w:rPr>
                <w:b/>
                <w:i/>
                <w:sz w:val="20"/>
                <w:szCs w:val="20"/>
              </w:rPr>
              <w:t xml:space="preserve">Committee recommends support of HB 2645, Jocelyn Warren seconds the motion. Pam Hutchinson abstained from voting. Motion passed. </w:t>
            </w:r>
          </w:p>
          <w:p w14:paraId="1485C6A6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6B227916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>SB 308- taskforce bill on social consumption</w:t>
            </w:r>
          </w:p>
          <w:p w14:paraId="248C3655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Ferriolo</w:t>
            </w:r>
            <w:proofErr w:type="spellEnd"/>
            <w:r>
              <w:rPr>
                <w:sz w:val="20"/>
                <w:szCs w:val="20"/>
              </w:rPr>
              <w:t xml:space="preserve"> and Rep. </w:t>
            </w:r>
            <w:proofErr w:type="spellStart"/>
            <w:r>
              <w:rPr>
                <w:sz w:val="20"/>
                <w:szCs w:val="20"/>
              </w:rPr>
              <w:t>Li</w:t>
            </w:r>
            <w:r w:rsidRPr="00E115B4">
              <w:rPr>
                <w:sz w:val="20"/>
                <w:szCs w:val="20"/>
              </w:rPr>
              <w:t>nenger</w:t>
            </w:r>
            <w:proofErr w:type="spellEnd"/>
            <w:r w:rsidRPr="00E115B4">
              <w:rPr>
                <w:sz w:val="20"/>
                <w:szCs w:val="20"/>
              </w:rPr>
              <w:t xml:space="preserve">- </w:t>
            </w:r>
            <w:proofErr w:type="spellStart"/>
            <w:r w:rsidRPr="00E115B4">
              <w:rPr>
                <w:sz w:val="20"/>
                <w:szCs w:val="20"/>
              </w:rPr>
              <w:t>charing</w:t>
            </w:r>
            <w:proofErr w:type="spellEnd"/>
            <w:r w:rsidRPr="00E115B4">
              <w:rPr>
                <w:sz w:val="20"/>
                <w:szCs w:val="20"/>
              </w:rPr>
              <w:t xml:space="preserve"> social consumption workg</w:t>
            </w:r>
            <w:r>
              <w:rPr>
                <w:sz w:val="20"/>
                <w:szCs w:val="20"/>
              </w:rPr>
              <w:t>roup during session and giving the i</w:t>
            </w:r>
            <w:r w:rsidRPr="00E115B4">
              <w:rPr>
                <w:sz w:val="20"/>
                <w:szCs w:val="20"/>
              </w:rPr>
              <w:t>ssue legs.</w:t>
            </w:r>
          </w:p>
          <w:p w14:paraId="320D1FBD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3C876CBA" w14:textId="77777777" w:rsidR="00E115B4" w:rsidRPr="00E115B4" w:rsidRDefault="00E115B4" w:rsidP="00E115B4">
            <w:pPr>
              <w:rPr>
                <w:i/>
                <w:sz w:val="20"/>
                <w:szCs w:val="20"/>
              </w:rPr>
            </w:pPr>
            <w:r w:rsidRPr="00E115B4">
              <w:rPr>
                <w:i/>
                <w:sz w:val="20"/>
                <w:szCs w:val="20"/>
              </w:rPr>
              <w:t>Morgan is recommending CLHO moves their position from oppose to support to push very heavily for alternative/slow down for next session</w:t>
            </w:r>
          </w:p>
          <w:p w14:paraId="3262F7F5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19CF4A6C" w14:textId="77777777" w:rsidR="00E115B4" w:rsidRPr="00E115B4" w:rsidRDefault="00E115B4" w:rsidP="00E115B4">
            <w:pPr>
              <w:rPr>
                <w:sz w:val="20"/>
                <w:szCs w:val="20"/>
              </w:rPr>
            </w:pPr>
            <w:r w:rsidRPr="00E115B4">
              <w:rPr>
                <w:sz w:val="20"/>
                <w:szCs w:val="20"/>
              </w:rPr>
              <w:t xml:space="preserve">HB 2838- application assistors. Care Oregon interested In </w:t>
            </w:r>
            <w:r>
              <w:rPr>
                <w:sz w:val="20"/>
                <w:szCs w:val="20"/>
              </w:rPr>
              <w:t>getting more application assistors. Wise W</w:t>
            </w:r>
            <w:r w:rsidRPr="00E115B4">
              <w:rPr>
                <w:sz w:val="20"/>
                <w:szCs w:val="20"/>
              </w:rPr>
              <w:t>omen sent out concerns on bills as bill was drafted that you would have to be nonprofi</w:t>
            </w:r>
            <w:r w:rsidR="000E48E1">
              <w:rPr>
                <w:sz w:val="20"/>
                <w:szCs w:val="20"/>
              </w:rPr>
              <w:t>t to do application assistors, M</w:t>
            </w:r>
            <w:r w:rsidRPr="00E115B4">
              <w:rPr>
                <w:sz w:val="20"/>
                <w:szCs w:val="20"/>
              </w:rPr>
              <w:t>organ worked with care Oregon to get an amendment to say that you have to be quali</w:t>
            </w:r>
            <w:r w:rsidR="000E48E1">
              <w:rPr>
                <w:sz w:val="20"/>
                <w:szCs w:val="20"/>
              </w:rPr>
              <w:t xml:space="preserve">fied non-profit. Passed out of House Health Care and went to Ways and Means working with Rep. </w:t>
            </w:r>
            <w:proofErr w:type="spellStart"/>
            <w:r w:rsidR="000E48E1">
              <w:rPr>
                <w:sz w:val="20"/>
                <w:szCs w:val="20"/>
              </w:rPr>
              <w:t>Keny</w:t>
            </w:r>
            <w:proofErr w:type="spellEnd"/>
            <w:r w:rsidR="000E48E1">
              <w:rPr>
                <w:sz w:val="20"/>
                <w:szCs w:val="20"/>
              </w:rPr>
              <w:t xml:space="preserve"> </w:t>
            </w:r>
            <w:proofErr w:type="spellStart"/>
            <w:r w:rsidR="000E48E1">
              <w:rPr>
                <w:sz w:val="20"/>
                <w:szCs w:val="20"/>
              </w:rPr>
              <w:t>G</w:t>
            </w:r>
            <w:r w:rsidRPr="00E115B4">
              <w:rPr>
                <w:sz w:val="20"/>
                <w:szCs w:val="20"/>
              </w:rPr>
              <w:t>uyer</w:t>
            </w:r>
            <w:proofErr w:type="spellEnd"/>
            <w:r w:rsidRPr="00E115B4">
              <w:rPr>
                <w:sz w:val="20"/>
                <w:szCs w:val="20"/>
              </w:rPr>
              <w:t xml:space="preserve"> to get a technical fix into bill.  </w:t>
            </w:r>
            <w:r w:rsidR="000E48E1">
              <w:rPr>
                <w:sz w:val="20"/>
                <w:szCs w:val="20"/>
              </w:rPr>
              <w:t>Morgan is recommending a s</w:t>
            </w:r>
            <w:r w:rsidRPr="00E115B4">
              <w:rPr>
                <w:sz w:val="20"/>
                <w:szCs w:val="20"/>
              </w:rPr>
              <w:t xml:space="preserve">upport with </w:t>
            </w:r>
            <w:r w:rsidR="000E48E1" w:rsidRPr="00E115B4">
              <w:rPr>
                <w:sz w:val="20"/>
                <w:szCs w:val="20"/>
              </w:rPr>
              <w:t>amendments</w:t>
            </w:r>
            <w:r w:rsidRPr="00E115B4">
              <w:rPr>
                <w:sz w:val="20"/>
                <w:szCs w:val="20"/>
              </w:rPr>
              <w:t xml:space="preserve"> </w:t>
            </w:r>
            <w:r w:rsidR="000E48E1" w:rsidRPr="00E115B4">
              <w:rPr>
                <w:sz w:val="20"/>
                <w:szCs w:val="20"/>
              </w:rPr>
              <w:t>position</w:t>
            </w:r>
            <w:r w:rsidRPr="00E115B4">
              <w:rPr>
                <w:sz w:val="20"/>
                <w:szCs w:val="20"/>
              </w:rPr>
              <w:t xml:space="preserve">. </w:t>
            </w:r>
          </w:p>
          <w:p w14:paraId="4066D199" w14:textId="77777777" w:rsidR="00E115B4" w:rsidRPr="00E115B4" w:rsidRDefault="00E115B4" w:rsidP="00E115B4">
            <w:pPr>
              <w:rPr>
                <w:sz w:val="20"/>
                <w:szCs w:val="20"/>
              </w:rPr>
            </w:pPr>
          </w:p>
          <w:p w14:paraId="4383B58C" w14:textId="77777777" w:rsidR="00E115B4" w:rsidRPr="000E48E1" w:rsidRDefault="00E115B4" w:rsidP="00E115B4">
            <w:pPr>
              <w:rPr>
                <w:b/>
                <w:i/>
                <w:sz w:val="20"/>
                <w:szCs w:val="20"/>
              </w:rPr>
            </w:pPr>
            <w:r w:rsidRPr="000E48E1">
              <w:rPr>
                <w:b/>
                <w:i/>
                <w:sz w:val="20"/>
                <w:szCs w:val="20"/>
              </w:rPr>
              <w:t>Motion-</w:t>
            </w:r>
          </w:p>
          <w:p w14:paraId="2ED882F8" w14:textId="77777777" w:rsidR="00F409CB" w:rsidRDefault="00E115B4" w:rsidP="000E48E1">
            <w:proofErr w:type="gramStart"/>
            <w:r w:rsidRPr="000E48E1">
              <w:rPr>
                <w:b/>
                <w:i/>
                <w:sz w:val="20"/>
                <w:szCs w:val="20"/>
              </w:rPr>
              <w:t xml:space="preserve">Tricia </w:t>
            </w:r>
            <w:proofErr w:type="spellStart"/>
            <w:r w:rsidR="000E48E1" w:rsidRPr="000E48E1">
              <w:rPr>
                <w:b/>
                <w:i/>
                <w:sz w:val="20"/>
                <w:szCs w:val="20"/>
              </w:rPr>
              <w:t>Mortell</w:t>
            </w:r>
            <w:proofErr w:type="spellEnd"/>
            <w:r w:rsidR="000E48E1" w:rsidRPr="000E48E1">
              <w:rPr>
                <w:b/>
                <w:i/>
                <w:sz w:val="20"/>
                <w:szCs w:val="20"/>
              </w:rPr>
              <w:t xml:space="preserve"> </w:t>
            </w:r>
            <w:r w:rsidRPr="000E48E1">
              <w:rPr>
                <w:b/>
                <w:i/>
                <w:sz w:val="20"/>
                <w:szCs w:val="20"/>
              </w:rPr>
              <w:t xml:space="preserve">moves to approve </w:t>
            </w:r>
            <w:r w:rsidR="000E48E1" w:rsidRPr="000E48E1">
              <w:rPr>
                <w:b/>
                <w:i/>
                <w:sz w:val="20"/>
                <w:szCs w:val="20"/>
              </w:rPr>
              <w:t xml:space="preserve">the </w:t>
            </w:r>
            <w:r w:rsidRPr="000E48E1">
              <w:rPr>
                <w:b/>
                <w:i/>
                <w:sz w:val="20"/>
                <w:szCs w:val="20"/>
              </w:rPr>
              <w:t xml:space="preserve">change in </w:t>
            </w:r>
            <w:r w:rsidR="000E48E1" w:rsidRPr="000E48E1">
              <w:rPr>
                <w:b/>
                <w:i/>
                <w:sz w:val="20"/>
                <w:szCs w:val="20"/>
              </w:rPr>
              <w:t>position on both</w:t>
            </w:r>
            <w:r w:rsidRPr="000E48E1">
              <w:rPr>
                <w:b/>
                <w:i/>
                <w:sz w:val="20"/>
                <w:szCs w:val="20"/>
              </w:rPr>
              <w:t xml:space="preserve"> bills</w:t>
            </w:r>
            <w:proofErr w:type="gramEnd"/>
            <w:r w:rsidRPr="000E48E1">
              <w:rPr>
                <w:b/>
                <w:i/>
                <w:sz w:val="20"/>
                <w:szCs w:val="20"/>
              </w:rPr>
              <w:t xml:space="preserve">, </w:t>
            </w:r>
            <w:proofErr w:type="gramStart"/>
            <w:r w:rsidRPr="000E48E1">
              <w:rPr>
                <w:b/>
                <w:i/>
                <w:sz w:val="20"/>
                <w:szCs w:val="20"/>
              </w:rPr>
              <w:t>Jocelyn</w:t>
            </w:r>
            <w:r w:rsidR="000E48E1" w:rsidRPr="000E48E1">
              <w:rPr>
                <w:b/>
                <w:i/>
                <w:sz w:val="20"/>
                <w:szCs w:val="20"/>
              </w:rPr>
              <w:t xml:space="preserve"> Warren</w:t>
            </w:r>
            <w:r w:rsidRPr="000E48E1">
              <w:rPr>
                <w:b/>
                <w:i/>
                <w:sz w:val="20"/>
                <w:szCs w:val="20"/>
              </w:rPr>
              <w:t xml:space="preserve"> seconds</w:t>
            </w:r>
            <w:r w:rsidR="000E48E1" w:rsidRPr="000E48E1">
              <w:rPr>
                <w:b/>
                <w:i/>
                <w:sz w:val="20"/>
                <w:szCs w:val="20"/>
              </w:rPr>
              <w:t xml:space="preserve"> the motion</w:t>
            </w:r>
            <w:proofErr w:type="gramEnd"/>
            <w:r w:rsidR="000E48E1" w:rsidRPr="000E48E1">
              <w:rPr>
                <w:b/>
                <w:i/>
                <w:sz w:val="20"/>
                <w:szCs w:val="20"/>
              </w:rPr>
              <w:t xml:space="preserve">. Pam Hutchinson abstained from voting. Motion passed. </w:t>
            </w:r>
          </w:p>
        </w:tc>
      </w:tr>
    </w:tbl>
    <w:p w14:paraId="0330D4C1" w14:textId="77777777" w:rsidR="00323012" w:rsidRDefault="00323012"/>
    <w:sectPr w:rsidR="00323012" w:rsidSect="00D21C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0102"/>
    <w:multiLevelType w:val="hybridMultilevel"/>
    <w:tmpl w:val="7B84F664"/>
    <w:lvl w:ilvl="0" w:tplc="5A2259F4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D6695"/>
    <w:multiLevelType w:val="hybridMultilevel"/>
    <w:tmpl w:val="6624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84A00"/>
    <w:multiLevelType w:val="hybridMultilevel"/>
    <w:tmpl w:val="DE8A0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E3"/>
    <w:rsid w:val="000D5AF1"/>
    <w:rsid w:val="000E48E1"/>
    <w:rsid w:val="00136EDC"/>
    <w:rsid w:val="00323012"/>
    <w:rsid w:val="00353DC4"/>
    <w:rsid w:val="004E4744"/>
    <w:rsid w:val="006C5F3A"/>
    <w:rsid w:val="008F36E3"/>
    <w:rsid w:val="00C214F1"/>
    <w:rsid w:val="00CA72F0"/>
    <w:rsid w:val="00CC5F0C"/>
    <w:rsid w:val="00D21C96"/>
    <w:rsid w:val="00DD1D61"/>
    <w:rsid w:val="00E115B4"/>
    <w:rsid w:val="00F26252"/>
    <w:rsid w:val="00F4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C88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E3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8F36E3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8F36E3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8F36E3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C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5F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E3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8F36E3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8F36E3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8F36E3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C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5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26B4F-4A23-A74A-ADAD-0EDCF958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1027</Words>
  <Characters>5858</Characters>
  <Application>Microsoft Macintosh Word</Application>
  <DocSecurity>0</DocSecurity>
  <Lines>48</Lines>
  <Paragraphs>13</Paragraphs>
  <ScaleCrop>false</ScaleCrop>
  <Company>Oregon Coalition of Local Health Officials, Inc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3</cp:revision>
  <dcterms:created xsi:type="dcterms:W3CDTF">2017-04-25T19:31:00Z</dcterms:created>
  <dcterms:modified xsi:type="dcterms:W3CDTF">2017-05-11T23:00:00Z</dcterms:modified>
</cp:coreProperties>
</file>