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6E3" w:rsidRDefault="00353DC4" w:rsidP="008F36E3">
      <w:pPr>
        <w:pStyle w:val="Title"/>
        <w:jc w:val="left"/>
      </w:pPr>
      <w:r>
        <w:rPr>
          <w:noProof/>
        </w:rPr>
        <w:drawing>
          <wp:anchor distT="0" distB="0" distL="114300" distR="114300" simplePos="0" relativeHeight="251658240" behindDoc="0" locked="0" layoutInCell="1" allowOverlap="1" wp14:anchorId="31FBA611" wp14:editId="1E1EB60A">
            <wp:simplePos x="0" y="0"/>
            <wp:positionH relativeFrom="column">
              <wp:posOffset>-914400</wp:posOffset>
            </wp:positionH>
            <wp:positionV relativeFrom="paragraph">
              <wp:posOffset>-685800</wp:posOffset>
            </wp:positionV>
            <wp:extent cx="1371600" cy="1371600"/>
            <wp:effectExtent l="0" t="0" r="0" b="0"/>
            <wp:wrapThrough wrapText="bothSides">
              <wp:wrapPolygon edited="0">
                <wp:start x="3200" y="3200"/>
                <wp:lineTo x="2000" y="12400"/>
                <wp:lineTo x="2400" y="16800"/>
                <wp:lineTo x="2800" y="17600"/>
                <wp:lineTo x="18400" y="17600"/>
                <wp:lineTo x="20000" y="5200"/>
                <wp:lineTo x="17600" y="4000"/>
                <wp:lineTo x="6800" y="3200"/>
                <wp:lineTo x="3200" y="320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_logo.eps"/>
                    <pic:cNvPicPr/>
                  </pic:nvPicPr>
                  <pic:blipFill>
                    <a:blip r:embed="rId7">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8F36E3">
        <w:t>COALITION OF LOCAL HEALTH OFFICIALS</w:t>
      </w:r>
      <w:bookmarkStart w:id="0" w:name="_GoBack"/>
      <w:bookmarkEnd w:id="0"/>
    </w:p>
    <w:p w:rsidR="008F36E3" w:rsidRDefault="00C214F1" w:rsidP="008F36E3">
      <w:pPr>
        <w:rPr>
          <w:rFonts w:ascii="Times" w:eastAsia="Times New Roman" w:hAnsi="Times" w:cs="Times New Roman"/>
          <w:b/>
        </w:rPr>
      </w:pPr>
      <w:r>
        <w:rPr>
          <w:rFonts w:ascii="Times" w:eastAsia="Times New Roman" w:hAnsi="Times" w:cs="Times New Roman"/>
          <w:b/>
        </w:rPr>
        <w:t>March 16, 2017</w:t>
      </w:r>
    </w:p>
    <w:p w:rsidR="008F36E3" w:rsidRDefault="008F36E3" w:rsidP="008F36E3">
      <w:pPr>
        <w:rPr>
          <w:rFonts w:ascii="Times" w:eastAsia="Times New Roman" w:hAnsi="Times" w:cs="Times New Roman"/>
          <w:b/>
          <w:color w:val="222222"/>
          <w:shd w:val="clear" w:color="auto" w:fill="FFFFFF"/>
        </w:rPr>
      </w:pPr>
      <w:r>
        <w:rPr>
          <w:rFonts w:ascii="Times" w:eastAsia="Times New Roman" w:hAnsi="Times" w:cs="Times New Roman"/>
          <w:b/>
          <w:color w:val="222222"/>
          <w:shd w:val="clear" w:color="auto" w:fill="FFFFFF"/>
        </w:rPr>
        <w:t>Meeting Minutes</w:t>
      </w:r>
    </w:p>
    <w:p w:rsidR="008F36E3" w:rsidRDefault="008F36E3" w:rsidP="008F36E3">
      <w:pPr>
        <w:rPr>
          <w:rFonts w:ascii="Times" w:eastAsia="Times New Roman" w:hAnsi="Times" w:cs="Times New Roman"/>
          <w:b/>
          <w:color w:val="222222"/>
          <w:shd w:val="clear" w:color="auto" w:fill="FFFFFF"/>
        </w:rPr>
      </w:pPr>
    </w:p>
    <w:p w:rsidR="008F36E3" w:rsidRDefault="008F36E3" w:rsidP="008F36E3">
      <w:pPr>
        <w:rPr>
          <w:rFonts w:eastAsia="Times New Roman" w:cs="Times New Roman"/>
          <w:color w:val="222222"/>
          <w:sz w:val="22"/>
          <w:szCs w:val="22"/>
          <w:shd w:val="clear" w:color="auto" w:fill="FFFFFF"/>
        </w:rPr>
      </w:pPr>
      <w:r>
        <w:rPr>
          <w:rFonts w:ascii="Times" w:eastAsia="Times New Roman" w:hAnsi="Times" w:cs="Times New Roman"/>
          <w:b/>
          <w:color w:val="222222"/>
          <w:shd w:val="clear" w:color="auto" w:fill="FFFFFF"/>
        </w:rPr>
        <w:t xml:space="preserve">In attendance: </w:t>
      </w:r>
      <w:r w:rsidRPr="008F36E3">
        <w:rPr>
          <w:rFonts w:eastAsia="Times New Roman" w:cs="Times New Roman"/>
          <w:color w:val="222222"/>
          <w:sz w:val="22"/>
          <w:szCs w:val="22"/>
          <w:shd w:val="clear" w:color="auto" w:fill="FFFFFF"/>
        </w:rPr>
        <w:t xml:space="preserve">Nancy Staten (Baker), Charlie </w:t>
      </w:r>
      <w:proofErr w:type="spellStart"/>
      <w:r w:rsidRPr="008F36E3">
        <w:rPr>
          <w:rFonts w:eastAsia="Times New Roman" w:cs="Times New Roman"/>
          <w:color w:val="222222"/>
          <w:sz w:val="22"/>
          <w:szCs w:val="22"/>
          <w:shd w:val="clear" w:color="auto" w:fill="FFFFFF"/>
        </w:rPr>
        <w:t>Fautin</w:t>
      </w:r>
      <w:proofErr w:type="spellEnd"/>
      <w:r w:rsidRPr="008F36E3">
        <w:rPr>
          <w:rFonts w:eastAsia="Times New Roman" w:cs="Times New Roman"/>
          <w:color w:val="222222"/>
          <w:sz w:val="22"/>
          <w:szCs w:val="22"/>
          <w:shd w:val="clear" w:color="auto" w:fill="FFFFFF"/>
        </w:rPr>
        <w:t xml:space="preserve"> (Benton), Florence </w:t>
      </w:r>
      <w:proofErr w:type="spellStart"/>
      <w:r w:rsidRPr="008F36E3">
        <w:rPr>
          <w:rFonts w:eastAsia="Times New Roman" w:cs="Times New Roman"/>
          <w:color w:val="222222"/>
          <w:sz w:val="22"/>
          <w:szCs w:val="22"/>
          <w:shd w:val="clear" w:color="auto" w:fill="FFFFFF"/>
        </w:rPr>
        <w:t>Pourtal</w:t>
      </w:r>
      <w:proofErr w:type="spellEnd"/>
      <w:r w:rsidRPr="008F36E3">
        <w:rPr>
          <w:rFonts w:eastAsia="Times New Roman" w:cs="Times New Roman"/>
          <w:color w:val="222222"/>
          <w:sz w:val="22"/>
          <w:szCs w:val="22"/>
          <w:shd w:val="clear" w:color="auto" w:fill="FFFFFF"/>
        </w:rPr>
        <w:t xml:space="preserve">-Stevens (Coos), Muriel </w:t>
      </w:r>
      <w:proofErr w:type="spellStart"/>
      <w:r w:rsidRPr="008F36E3">
        <w:rPr>
          <w:rFonts w:eastAsia="Times New Roman" w:cs="Times New Roman"/>
          <w:color w:val="222222"/>
          <w:sz w:val="22"/>
          <w:szCs w:val="22"/>
          <w:shd w:val="clear" w:color="auto" w:fill="FFFFFF"/>
        </w:rPr>
        <w:t>DeLaVergne</w:t>
      </w:r>
      <w:proofErr w:type="spellEnd"/>
      <w:r w:rsidRPr="008F36E3">
        <w:rPr>
          <w:rFonts w:eastAsia="Times New Roman" w:cs="Times New Roman"/>
          <w:color w:val="222222"/>
          <w:sz w:val="22"/>
          <w:szCs w:val="22"/>
          <w:shd w:val="clear" w:color="auto" w:fill="FFFFFF"/>
        </w:rPr>
        <w:t xml:space="preserve">-Brown (Crook), </w:t>
      </w:r>
      <w:r w:rsidR="00C214F1">
        <w:rPr>
          <w:rFonts w:eastAsia="Times New Roman" w:cs="Times New Roman"/>
          <w:color w:val="222222"/>
          <w:sz w:val="22"/>
          <w:szCs w:val="22"/>
          <w:shd w:val="clear" w:color="auto" w:fill="FFFFFF"/>
        </w:rPr>
        <w:t xml:space="preserve">Hilary </w:t>
      </w:r>
      <w:proofErr w:type="spellStart"/>
      <w:r w:rsidR="00C214F1">
        <w:rPr>
          <w:rFonts w:eastAsia="Times New Roman" w:cs="Times New Roman"/>
          <w:color w:val="222222"/>
          <w:sz w:val="22"/>
          <w:szCs w:val="22"/>
          <w:shd w:val="clear" w:color="auto" w:fill="FFFFFF"/>
        </w:rPr>
        <w:t>Saraceno</w:t>
      </w:r>
      <w:proofErr w:type="spellEnd"/>
      <w:r w:rsidRPr="008F36E3">
        <w:rPr>
          <w:rFonts w:eastAsia="Times New Roman" w:cs="Times New Roman"/>
          <w:color w:val="222222"/>
          <w:sz w:val="22"/>
          <w:szCs w:val="22"/>
          <w:shd w:val="clear" w:color="auto" w:fill="FFFFFF"/>
        </w:rPr>
        <w:t xml:space="preserve"> (Deschutes), </w:t>
      </w:r>
      <w:r w:rsidR="00C214F1">
        <w:rPr>
          <w:rFonts w:eastAsia="Times New Roman" w:cs="Times New Roman"/>
          <w:color w:val="222222"/>
          <w:sz w:val="22"/>
          <w:szCs w:val="22"/>
          <w:shd w:val="clear" w:color="auto" w:fill="FFFFFF"/>
        </w:rPr>
        <w:t xml:space="preserve">Bob </w:t>
      </w:r>
      <w:proofErr w:type="spellStart"/>
      <w:r w:rsidR="00C214F1">
        <w:rPr>
          <w:rFonts w:eastAsia="Times New Roman" w:cs="Times New Roman"/>
          <w:color w:val="222222"/>
          <w:sz w:val="22"/>
          <w:szCs w:val="22"/>
          <w:shd w:val="clear" w:color="auto" w:fill="FFFFFF"/>
        </w:rPr>
        <w:t>Dannenhofer</w:t>
      </w:r>
      <w:proofErr w:type="spellEnd"/>
      <w:r w:rsidRPr="008F36E3">
        <w:rPr>
          <w:rFonts w:eastAsia="Times New Roman" w:cs="Times New Roman"/>
          <w:color w:val="222222"/>
          <w:sz w:val="22"/>
          <w:szCs w:val="22"/>
          <w:shd w:val="clear" w:color="auto" w:fill="FFFFFF"/>
        </w:rPr>
        <w:t xml:space="preserve"> (Douglas), Ellen Larsen (Hood River), Jackson </w:t>
      </w:r>
      <w:proofErr w:type="spellStart"/>
      <w:r w:rsidRPr="008F36E3">
        <w:rPr>
          <w:rFonts w:eastAsia="Times New Roman" w:cs="Times New Roman"/>
          <w:color w:val="222222"/>
          <w:sz w:val="22"/>
          <w:szCs w:val="22"/>
          <w:shd w:val="clear" w:color="auto" w:fill="FFFFFF"/>
        </w:rPr>
        <w:t>Baures</w:t>
      </w:r>
      <w:proofErr w:type="spellEnd"/>
      <w:r w:rsidRPr="008F36E3">
        <w:rPr>
          <w:rFonts w:eastAsia="Times New Roman" w:cs="Times New Roman"/>
          <w:color w:val="222222"/>
          <w:sz w:val="22"/>
          <w:szCs w:val="22"/>
          <w:shd w:val="clear" w:color="auto" w:fill="FFFFFF"/>
        </w:rPr>
        <w:t xml:space="preserve"> (Jackson), </w:t>
      </w:r>
      <w:r w:rsidR="00C214F1">
        <w:rPr>
          <w:rFonts w:eastAsia="Times New Roman" w:cs="Times New Roman"/>
          <w:color w:val="222222"/>
          <w:sz w:val="22"/>
          <w:szCs w:val="22"/>
          <w:shd w:val="clear" w:color="auto" w:fill="FFFFFF"/>
        </w:rPr>
        <w:t xml:space="preserve">Courtney </w:t>
      </w:r>
      <w:proofErr w:type="spellStart"/>
      <w:r w:rsidR="00C214F1">
        <w:rPr>
          <w:rFonts w:eastAsia="Times New Roman" w:cs="Times New Roman"/>
          <w:color w:val="222222"/>
          <w:sz w:val="22"/>
          <w:szCs w:val="22"/>
          <w:shd w:val="clear" w:color="auto" w:fill="FFFFFF"/>
        </w:rPr>
        <w:t>Vanbragt</w:t>
      </w:r>
      <w:proofErr w:type="spellEnd"/>
      <w:r w:rsidRPr="008F36E3">
        <w:rPr>
          <w:rFonts w:eastAsia="Times New Roman" w:cs="Times New Roman"/>
          <w:color w:val="222222"/>
          <w:sz w:val="22"/>
          <w:szCs w:val="22"/>
          <w:shd w:val="clear" w:color="auto" w:fill="FFFFFF"/>
        </w:rPr>
        <w:t xml:space="preserve"> (</w:t>
      </w:r>
      <w:r w:rsidR="00C214F1">
        <w:rPr>
          <w:rFonts w:eastAsia="Times New Roman" w:cs="Times New Roman"/>
          <w:color w:val="222222"/>
          <w:sz w:val="22"/>
          <w:szCs w:val="22"/>
          <w:shd w:val="clear" w:color="auto" w:fill="FFFFFF"/>
        </w:rPr>
        <w:t>Klamath</w:t>
      </w:r>
      <w:r w:rsidRPr="008F36E3">
        <w:rPr>
          <w:rFonts w:eastAsia="Times New Roman" w:cs="Times New Roman"/>
          <w:color w:val="222222"/>
          <w:sz w:val="22"/>
          <w:szCs w:val="22"/>
          <w:shd w:val="clear" w:color="auto" w:fill="FFFFFF"/>
        </w:rPr>
        <w:t xml:space="preserve">), Jocelyn Warren (Lane), </w:t>
      </w:r>
      <w:r w:rsidR="00C214F1">
        <w:rPr>
          <w:rFonts w:eastAsia="Times New Roman" w:cs="Times New Roman"/>
          <w:color w:val="222222"/>
          <w:sz w:val="22"/>
          <w:szCs w:val="22"/>
          <w:shd w:val="clear" w:color="auto" w:fill="FFFFFF"/>
        </w:rPr>
        <w:t>Rebecca Austen (Lincoln</w:t>
      </w:r>
      <w:r w:rsidRPr="008F36E3">
        <w:rPr>
          <w:rFonts w:eastAsia="Times New Roman" w:cs="Times New Roman"/>
          <w:color w:val="222222"/>
          <w:sz w:val="22"/>
          <w:szCs w:val="22"/>
          <w:shd w:val="clear" w:color="auto" w:fill="FFFFFF"/>
        </w:rPr>
        <w:t xml:space="preserve">), </w:t>
      </w:r>
      <w:r w:rsidR="00C214F1">
        <w:rPr>
          <w:rFonts w:eastAsia="Times New Roman" w:cs="Times New Roman"/>
          <w:color w:val="222222"/>
          <w:sz w:val="22"/>
          <w:szCs w:val="22"/>
          <w:shd w:val="clear" w:color="auto" w:fill="FFFFFF"/>
        </w:rPr>
        <w:t xml:space="preserve">Angie </w:t>
      </w:r>
      <w:proofErr w:type="spellStart"/>
      <w:r w:rsidR="00C214F1">
        <w:rPr>
          <w:rFonts w:eastAsia="Times New Roman" w:cs="Times New Roman"/>
          <w:color w:val="222222"/>
          <w:sz w:val="22"/>
          <w:szCs w:val="22"/>
          <w:shd w:val="clear" w:color="auto" w:fill="FFFFFF"/>
        </w:rPr>
        <w:t>Gerrard</w:t>
      </w:r>
      <w:proofErr w:type="spellEnd"/>
      <w:r w:rsidR="00C214F1">
        <w:rPr>
          <w:rFonts w:eastAsia="Times New Roman" w:cs="Times New Roman"/>
          <w:color w:val="222222"/>
          <w:sz w:val="22"/>
          <w:szCs w:val="22"/>
          <w:shd w:val="clear" w:color="auto" w:fill="FFFFFF"/>
        </w:rPr>
        <w:t xml:space="preserve"> (Malheur), </w:t>
      </w:r>
      <w:r w:rsidRPr="008F36E3">
        <w:rPr>
          <w:rFonts w:eastAsia="Times New Roman" w:cs="Times New Roman"/>
          <w:color w:val="222222"/>
          <w:sz w:val="22"/>
          <w:szCs w:val="22"/>
          <w:shd w:val="clear" w:color="auto" w:fill="FFFFFF"/>
        </w:rPr>
        <w:t xml:space="preserve">Pam Hutchinson (Marion), </w:t>
      </w:r>
      <w:proofErr w:type="spellStart"/>
      <w:r w:rsidRPr="008F36E3">
        <w:rPr>
          <w:rFonts w:eastAsia="Times New Roman" w:cs="Times New Roman"/>
          <w:color w:val="222222"/>
          <w:sz w:val="22"/>
          <w:szCs w:val="22"/>
          <w:shd w:val="clear" w:color="auto" w:fill="FFFFFF"/>
        </w:rPr>
        <w:t>Sheree</w:t>
      </w:r>
      <w:proofErr w:type="spellEnd"/>
      <w:r w:rsidRPr="008F36E3">
        <w:rPr>
          <w:rFonts w:eastAsia="Times New Roman" w:cs="Times New Roman"/>
          <w:color w:val="222222"/>
          <w:sz w:val="22"/>
          <w:szCs w:val="22"/>
          <w:shd w:val="clear" w:color="auto" w:fill="FFFFFF"/>
        </w:rPr>
        <w:t xml:space="preserve"> Smith (Morrow), Tricia Tillman (Multnomah), </w:t>
      </w:r>
      <w:r w:rsidR="00C214F1">
        <w:rPr>
          <w:rFonts w:eastAsia="Times New Roman" w:cs="Times New Roman"/>
          <w:color w:val="222222"/>
          <w:sz w:val="22"/>
          <w:szCs w:val="22"/>
          <w:shd w:val="clear" w:color="auto" w:fill="FFFFFF"/>
        </w:rPr>
        <w:t xml:space="preserve">Katrina </w:t>
      </w:r>
      <w:proofErr w:type="spellStart"/>
      <w:r w:rsidR="00C214F1">
        <w:rPr>
          <w:rFonts w:eastAsia="Times New Roman" w:cs="Times New Roman"/>
          <w:color w:val="222222"/>
          <w:sz w:val="22"/>
          <w:szCs w:val="22"/>
          <w:shd w:val="clear" w:color="auto" w:fill="FFFFFF"/>
        </w:rPr>
        <w:t>Rothenberger</w:t>
      </w:r>
      <w:proofErr w:type="spellEnd"/>
      <w:r w:rsidR="00C214F1">
        <w:rPr>
          <w:rFonts w:eastAsia="Times New Roman" w:cs="Times New Roman"/>
          <w:color w:val="222222"/>
          <w:sz w:val="22"/>
          <w:szCs w:val="22"/>
          <w:shd w:val="clear" w:color="auto" w:fill="FFFFFF"/>
        </w:rPr>
        <w:t xml:space="preserve"> (Polk), </w:t>
      </w:r>
      <w:r w:rsidRPr="008F36E3">
        <w:rPr>
          <w:rFonts w:eastAsia="Times New Roman" w:cs="Times New Roman"/>
          <w:color w:val="222222"/>
          <w:sz w:val="22"/>
          <w:szCs w:val="22"/>
          <w:shd w:val="clear" w:color="auto" w:fill="FFFFFF"/>
        </w:rPr>
        <w:t xml:space="preserve">Teri </w:t>
      </w:r>
      <w:proofErr w:type="spellStart"/>
      <w:r w:rsidRPr="008F36E3">
        <w:rPr>
          <w:rFonts w:eastAsia="Times New Roman" w:cs="Times New Roman"/>
          <w:color w:val="222222"/>
          <w:sz w:val="22"/>
          <w:szCs w:val="22"/>
          <w:shd w:val="clear" w:color="auto" w:fill="FFFFFF"/>
        </w:rPr>
        <w:t>Thalhofer</w:t>
      </w:r>
      <w:proofErr w:type="spellEnd"/>
      <w:r w:rsidRPr="008F36E3">
        <w:rPr>
          <w:rFonts w:eastAsia="Times New Roman" w:cs="Times New Roman"/>
          <w:color w:val="222222"/>
          <w:sz w:val="22"/>
          <w:szCs w:val="22"/>
          <w:shd w:val="clear" w:color="auto" w:fill="FFFFFF"/>
        </w:rPr>
        <w:t xml:space="preserve"> (North Central Public Health), Marlene Putman (Tillamook), </w:t>
      </w:r>
      <w:r w:rsidR="00C214F1">
        <w:rPr>
          <w:rFonts w:eastAsia="Times New Roman" w:cs="Times New Roman"/>
          <w:color w:val="222222"/>
          <w:sz w:val="22"/>
          <w:szCs w:val="22"/>
          <w:shd w:val="clear" w:color="auto" w:fill="FFFFFF"/>
        </w:rPr>
        <w:t xml:space="preserve">Jim </w:t>
      </w:r>
      <w:proofErr w:type="spellStart"/>
      <w:r w:rsidR="00C214F1">
        <w:rPr>
          <w:rFonts w:eastAsia="Times New Roman" w:cs="Times New Roman"/>
          <w:color w:val="222222"/>
          <w:sz w:val="22"/>
          <w:szCs w:val="22"/>
          <w:shd w:val="clear" w:color="auto" w:fill="FFFFFF"/>
        </w:rPr>
        <w:t>Setzer</w:t>
      </w:r>
      <w:proofErr w:type="spellEnd"/>
      <w:r w:rsidR="00C214F1">
        <w:rPr>
          <w:rFonts w:eastAsia="Times New Roman" w:cs="Times New Roman"/>
          <w:color w:val="222222"/>
          <w:sz w:val="22"/>
          <w:szCs w:val="22"/>
          <w:shd w:val="clear" w:color="auto" w:fill="FFFFFF"/>
        </w:rPr>
        <w:t xml:space="preserve"> (Umatilla), </w:t>
      </w:r>
      <w:r w:rsidRPr="008F36E3">
        <w:rPr>
          <w:rFonts w:eastAsia="Times New Roman" w:cs="Times New Roman"/>
          <w:color w:val="222222"/>
          <w:sz w:val="22"/>
          <w:szCs w:val="22"/>
          <w:shd w:val="clear" w:color="auto" w:fill="FFFFFF"/>
        </w:rPr>
        <w:t xml:space="preserve">Carrie </w:t>
      </w:r>
      <w:proofErr w:type="spellStart"/>
      <w:r w:rsidRPr="008F36E3">
        <w:rPr>
          <w:rFonts w:eastAsia="Times New Roman" w:cs="Times New Roman"/>
          <w:color w:val="222222"/>
          <w:sz w:val="22"/>
          <w:szCs w:val="22"/>
          <w:shd w:val="clear" w:color="auto" w:fill="FFFFFF"/>
        </w:rPr>
        <w:t>Brogoitti</w:t>
      </w:r>
      <w:proofErr w:type="spellEnd"/>
      <w:r w:rsidRPr="008F36E3">
        <w:rPr>
          <w:rFonts w:eastAsia="Times New Roman" w:cs="Times New Roman"/>
          <w:color w:val="222222"/>
          <w:sz w:val="22"/>
          <w:szCs w:val="22"/>
          <w:shd w:val="clear" w:color="auto" w:fill="FFFFFF"/>
        </w:rPr>
        <w:t xml:space="preserve"> (Union</w:t>
      </w:r>
      <w:r w:rsidR="00C214F1">
        <w:rPr>
          <w:rFonts w:eastAsia="Times New Roman" w:cs="Times New Roman"/>
          <w:color w:val="222222"/>
          <w:sz w:val="22"/>
          <w:szCs w:val="22"/>
          <w:shd w:val="clear" w:color="auto" w:fill="FFFFFF"/>
        </w:rPr>
        <w:t xml:space="preserve">), Tricia </w:t>
      </w:r>
      <w:proofErr w:type="spellStart"/>
      <w:r w:rsidR="00C214F1">
        <w:rPr>
          <w:rFonts w:eastAsia="Times New Roman" w:cs="Times New Roman"/>
          <w:color w:val="222222"/>
          <w:sz w:val="22"/>
          <w:szCs w:val="22"/>
          <w:shd w:val="clear" w:color="auto" w:fill="FFFFFF"/>
        </w:rPr>
        <w:t>Mortell</w:t>
      </w:r>
      <w:proofErr w:type="spellEnd"/>
      <w:r w:rsidR="00C214F1">
        <w:rPr>
          <w:rFonts w:eastAsia="Times New Roman" w:cs="Times New Roman"/>
          <w:color w:val="222222"/>
          <w:sz w:val="22"/>
          <w:szCs w:val="22"/>
          <w:shd w:val="clear" w:color="auto" w:fill="FFFFFF"/>
        </w:rPr>
        <w:t xml:space="preserve"> (Washington), Pat </w:t>
      </w:r>
      <w:proofErr w:type="spellStart"/>
      <w:r w:rsidR="00C214F1">
        <w:rPr>
          <w:rFonts w:eastAsia="Times New Roman" w:cs="Times New Roman"/>
          <w:color w:val="222222"/>
          <w:sz w:val="22"/>
          <w:szCs w:val="22"/>
          <w:shd w:val="clear" w:color="auto" w:fill="FFFFFF"/>
        </w:rPr>
        <w:t>Ludetke</w:t>
      </w:r>
      <w:proofErr w:type="spellEnd"/>
      <w:r w:rsidR="00C214F1">
        <w:rPr>
          <w:rFonts w:eastAsia="Times New Roman" w:cs="Times New Roman"/>
          <w:color w:val="222222"/>
          <w:sz w:val="22"/>
          <w:szCs w:val="22"/>
          <w:shd w:val="clear" w:color="auto" w:fill="FFFFFF"/>
        </w:rPr>
        <w:t xml:space="preserve"> </w:t>
      </w:r>
      <w:r w:rsidRPr="008F36E3">
        <w:rPr>
          <w:rFonts w:eastAsia="Times New Roman" w:cs="Times New Roman"/>
          <w:color w:val="222222"/>
          <w:sz w:val="22"/>
          <w:szCs w:val="22"/>
          <w:shd w:val="clear" w:color="auto" w:fill="FFFFFF"/>
        </w:rPr>
        <w:t>(</w:t>
      </w:r>
      <w:r w:rsidR="00C214F1">
        <w:rPr>
          <w:rFonts w:eastAsia="Times New Roman" w:cs="Times New Roman"/>
          <w:color w:val="222222"/>
          <w:sz w:val="22"/>
          <w:szCs w:val="22"/>
          <w:shd w:val="clear" w:color="auto" w:fill="FFFFFF"/>
        </w:rPr>
        <w:t>Health Officers</w:t>
      </w:r>
      <w:r w:rsidRPr="008F36E3">
        <w:rPr>
          <w:rFonts w:eastAsia="Times New Roman" w:cs="Times New Roman"/>
          <w:color w:val="222222"/>
          <w:sz w:val="22"/>
          <w:szCs w:val="22"/>
          <w:shd w:val="clear" w:color="auto" w:fill="FFFFFF"/>
        </w:rPr>
        <w:t>), Frank Brown (CLEHS)</w:t>
      </w:r>
    </w:p>
    <w:p w:rsidR="008F36E3" w:rsidRDefault="008F36E3" w:rsidP="008F36E3">
      <w:pPr>
        <w:rPr>
          <w:rFonts w:eastAsia="Times New Roman" w:cs="Times New Roman"/>
          <w:color w:val="222222"/>
          <w:sz w:val="22"/>
          <w:szCs w:val="22"/>
          <w:shd w:val="clear" w:color="auto" w:fill="FFFFFF"/>
        </w:rPr>
      </w:pPr>
    </w:p>
    <w:p w:rsidR="008F36E3" w:rsidRDefault="008F36E3" w:rsidP="008F36E3">
      <w:pPr>
        <w:rPr>
          <w:rFonts w:eastAsia="Times New Roman" w:cs="Times New Roman"/>
          <w:color w:val="222222"/>
          <w:sz w:val="22"/>
          <w:szCs w:val="22"/>
          <w:shd w:val="clear" w:color="auto" w:fill="FFFFFF"/>
        </w:rPr>
      </w:pPr>
      <w:r w:rsidRPr="008F36E3">
        <w:rPr>
          <w:rFonts w:eastAsia="Times New Roman" w:cs="Times New Roman"/>
          <w:b/>
          <w:color w:val="222222"/>
          <w:sz w:val="22"/>
          <w:szCs w:val="22"/>
          <w:shd w:val="clear" w:color="auto" w:fill="FFFFFF"/>
        </w:rPr>
        <w:t>Public Health Division</w:t>
      </w:r>
      <w:r>
        <w:rPr>
          <w:rFonts w:eastAsia="Times New Roman" w:cs="Times New Roman"/>
          <w:color w:val="222222"/>
          <w:sz w:val="22"/>
          <w:szCs w:val="22"/>
          <w:shd w:val="clear" w:color="auto" w:fill="FFFFFF"/>
        </w:rPr>
        <w:t xml:space="preserve">- Cara </w:t>
      </w:r>
      <w:proofErr w:type="spellStart"/>
      <w:r>
        <w:rPr>
          <w:rFonts w:eastAsia="Times New Roman" w:cs="Times New Roman"/>
          <w:color w:val="222222"/>
          <w:sz w:val="22"/>
          <w:szCs w:val="22"/>
          <w:shd w:val="clear" w:color="auto" w:fill="FFFFFF"/>
        </w:rPr>
        <w:t>Biddlecom</w:t>
      </w:r>
      <w:proofErr w:type="spellEnd"/>
    </w:p>
    <w:p w:rsidR="008F36E3" w:rsidRDefault="008F36E3" w:rsidP="008F36E3">
      <w:pPr>
        <w:rPr>
          <w:rFonts w:eastAsia="Times New Roman" w:cs="Times New Roman"/>
          <w:color w:val="222222"/>
          <w:sz w:val="22"/>
          <w:szCs w:val="22"/>
          <w:shd w:val="clear" w:color="auto" w:fill="FFFFFF"/>
        </w:rPr>
      </w:pPr>
      <w:r w:rsidRPr="008F36E3">
        <w:rPr>
          <w:rFonts w:eastAsia="Times New Roman" w:cs="Times New Roman"/>
          <w:b/>
          <w:color w:val="222222"/>
          <w:sz w:val="22"/>
          <w:szCs w:val="22"/>
          <w:shd w:val="clear" w:color="auto" w:fill="FFFFFF"/>
        </w:rPr>
        <w:t>AOC</w:t>
      </w:r>
      <w:r>
        <w:rPr>
          <w:rFonts w:eastAsia="Times New Roman" w:cs="Times New Roman"/>
          <w:color w:val="222222"/>
          <w:sz w:val="22"/>
          <w:szCs w:val="22"/>
          <w:shd w:val="clear" w:color="auto" w:fill="FFFFFF"/>
        </w:rPr>
        <w:t xml:space="preserve">- Stacy </w:t>
      </w:r>
      <w:proofErr w:type="spellStart"/>
      <w:r>
        <w:rPr>
          <w:rFonts w:eastAsia="Times New Roman" w:cs="Times New Roman"/>
          <w:color w:val="222222"/>
          <w:sz w:val="22"/>
          <w:szCs w:val="22"/>
          <w:shd w:val="clear" w:color="auto" w:fill="FFFFFF"/>
        </w:rPr>
        <w:t>Michaelson</w:t>
      </w:r>
      <w:proofErr w:type="spellEnd"/>
    </w:p>
    <w:p w:rsidR="008F36E3" w:rsidRDefault="008F36E3" w:rsidP="008F36E3">
      <w:pPr>
        <w:rPr>
          <w:rFonts w:eastAsia="Times New Roman" w:cs="Times New Roman"/>
          <w:color w:val="222222"/>
          <w:sz w:val="22"/>
          <w:szCs w:val="22"/>
          <w:shd w:val="clear" w:color="auto" w:fill="FFFFFF"/>
        </w:rPr>
      </w:pPr>
      <w:r w:rsidRPr="008F36E3">
        <w:rPr>
          <w:rFonts w:eastAsia="Times New Roman" w:cs="Times New Roman"/>
          <w:b/>
          <w:color w:val="222222"/>
          <w:sz w:val="22"/>
          <w:szCs w:val="22"/>
          <w:shd w:val="clear" w:color="auto" w:fill="FFFFFF"/>
        </w:rPr>
        <w:t>CLHO</w:t>
      </w:r>
      <w:r>
        <w:rPr>
          <w:rFonts w:eastAsia="Times New Roman" w:cs="Times New Roman"/>
          <w:color w:val="222222"/>
          <w:sz w:val="22"/>
          <w:szCs w:val="22"/>
          <w:shd w:val="clear" w:color="auto" w:fill="FFFFFF"/>
        </w:rPr>
        <w:t>- Morgan Cowling, Kathleen Johnson</w:t>
      </w:r>
    </w:p>
    <w:p w:rsidR="00C214F1" w:rsidRDefault="00C214F1" w:rsidP="008F36E3">
      <w:pPr>
        <w:rPr>
          <w:rFonts w:ascii="Times" w:eastAsia="Times New Roman" w:hAnsi="Times" w:cs="Times New Roman"/>
          <w:b/>
          <w:color w:val="222222"/>
          <w:shd w:val="clear" w:color="auto" w:fill="FFFFFF"/>
        </w:rPr>
      </w:pPr>
      <w:r w:rsidRPr="00C214F1">
        <w:rPr>
          <w:rFonts w:eastAsia="Times New Roman" w:cs="Times New Roman"/>
          <w:b/>
          <w:color w:val="222222"/>
          <w:sz w:val="22"/>
          <w:szCs w:val="22"/>
          <w:shd w:val="clear" w:color="auto" w:fill="FFFFFF"/>
        </w:rPr>
        <w:t>REDE-</w:t>
      </w:r>
      <w:r>
        <w:rPr>
          <w:rFonts w:eastAsia="Times New Roman" w:cs="Times New Roman"/>
          <w:color w:val="222222"/>
          <w:sz w:val="22"/>
          <w:szCs w:val="22"/>
          <w:shd w:val="clear" w:color="auto" w:fill="FFFFFF"/>
        </w:rPr>
        <w:t xml:space="preserve"> Jill </w:t>
      </w:r>
      <w:proofErr w:type="spellStart"/>
      <w:r>
        <w:rPr>
          <w:rFonts w:eastAsia="Times New Roman" w:cs="Times New Roman"/>
          <w:color w:val="222222"/>
          <w:sz w:val="22"/>
          <w:szCs w:val="22"/>
          <w:shd w:val="clear" w:color="auto" w:fill="FFFFFF"/>
        </w:rPr>
        <w:t>Hutson</w:t>
      </w:r>
      <w:proofErr w:type="spellEnd"/>
      <w:r>
        <w:rPr>
          <w:rFonts w:eastAsia="Times New Roman" w:cs="Times New Roman"/>
          <w:color w:val="222222"/>
          <w:sz w:val="22"/>
          <w:szCs w:val="22"/>
          <w:shd w:val="clear" w:color="auto" w:fill="FFFFFF"/>
        </w:rPr>
        <w:t>, Julie Wilkerson</w:t>
      </w:r>
    </w:p>
    <w:p w:rsidR="008F36E3" w:rsidRPr="008F36E3" w:rsidRDefault="008F36E3" w:rsidP="008F36E3">
      <w:pPr>
        <w:jc w:val="center"/>
        <w:rPr>
          <w:rFonts w:ascii="Times" w:eastAsia="Times New Roman" w:hAnsi="Times" w:cs="Times New Roman"/>
          <w:b/>
          <w:color w:val="222222"/>
          <w:shd w:val="clear" w:color="auto" w:fill="FFFFFF"/>
        </w:rPr>
      </w:pPr>
    </w:p>
    <w:tbl>
      <w:tblPr>
        <w:tblStyle w:val="TableGrid"/>
        <w:tblW w:w="10188" w:type="dxa"/>
        <w:tblInd w:w="-72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808"/>
        <w:gridCol w:w="1620"/>
        <w:gridCol w:w="5760"/>
      </w:tblGrid>
      <w:tr w:rsidR="008F36E3" w:rsidRPr="008F36E3" w:rsidTr="008F36E3">
        <w:trPr>
          <w:trHeight w:val="303"/>
        </w:trPr>
        <w:tc>
          <w:tcPr>
            <w:tcW w:w="2808" w:type="dxa"/>
          </w:tcPr>
          <w:p w:rsidR="008F36E3" w:rsidRPr="008F36E3" w:rsidRDefault="008F36E3" w:rsidP="008F36E3">
            <w:pPr>
              <w:ind w:right="-720"/>
              <w:rPr>
                <w:b/>
              </w:rPr>
            </w:pPr>
            <w:r w:rsidRPr="008F36E3">
              <w:rPr>
                <w:b/>
              </w:rPr>
              <w:t>Item</w:t>
            </w:r>
          </w:p>
        </w:tc>
        <w:tc>
          <w:tcPr>
            <w:tcW w:w="1620" w:type="dxa"/>
          </w:tcPr>
          <w:p w:rsidR="008F36E3" w:rsidRPr="008F36E3" w:rsidRDefault="008F36E3" w:rsidP="008F36E3">
            <w:pPr>
              <w:ind w:right="-720"/>
              <w:rPr>
                <w:b/>
              </w:rPr>
            </w:pPr>
            <w:r w:rsidRPr="008F36E3">
              <w:rPr>
                <w:b/>
              </w:rPr>
              <w:t>How</w:t>
            </w:r>
          </w:p>
        </w:tc>
        <w:tc>
          <w:tcPr>
            <w:tcW w:w="5760" w:type="dxa"/>
          </w:tcPr>
          <w:p w:rsidR="008F36E3" w:rsidRPr="008F36E3" w:rsidRDefault="008F36E3" w:rsidP="008F36E3">
            <w:pPr>
              <w:ind w:right="-720"/>
              <w:rPr>
                <w:b/>
              </w:rPr>
            </w:pPr>
            <w:r w:rsidRPr="008F36E3">
              <w:rPr>
                <w:b/>
              </w:rPr>
              <w:t>Notes</w:t>
            </w:r>
          </w:p>
        </w:tc>
      </w:tr>
      <w:tr w:rsidR="008F36E3" w:rsidTr="008F36E3">
        <w:trPr>
          <w:trHeight w:val="303"/>
        </w:trPr>
        <w:tc>
          <w:tcPr>
            <w:tcW w:w="2808" w:type="dxa"/>
          </w:tcPr>
          <w:p w:rsidR="008F36E3" w:rsidRDefault="008F36E3" w:rsidP="008F36E3">
            <w:pPr>
              <w:ind w:right="-720"/>
            </w:pPr>
            <w:r>
              <w:t>Convene &amp; Introduce</w:t>
            </w:r>
          </w:p>
        </w:tc>
        <w:tc>
          <w:tcPr>
            <w:tcW w:w="1620" w:type="dxa"/>
          </w:tcPr>
          <w:p w:rsidR="008F36E3" w:rsidRPr="00C214F1" w:rsidRDefault="008F36E3" w:rsidP="008F36E3">
            <w:pPr>
              <w:ind w:right="-720"/>
              <w:rPr>
                <w:sz w:val="20"/>
                <w:szCs w:val="20"/>
              </w:rPr>
            </w:pPr>
          </w:p>
        </w:tc>
        <w:tc>
          <w:tcPr>
            <w:tcW w:w="5760" w:type="dxa"/>
          </w:tcPr>
          <w:p w:rsidR="008F36E3" w:rsidRPr="008F36E3" w:rsidRDefault="008F36E3" w:rsidP="008F36E3">
            <w:pPr>
              <w:ind w:right="-720"/>
              <w:rPr>
                <w:sz w:val="20"/>
                <w:szCs w:val="20"/>
              </w:rPr>
            </w:pPr>
          </w:p>
        </w:tc>
      </w:tr>
      <w:tr w:rsidR="008F36E3" w:rsidTr="008F36E3">
        <w:trPr>
          <w:trHeight w:val="609"/>
        </w:trPr>
        <w:tc>
          <w:tcPr>
            <w:tcW w:w="2808" w:type="dxa"/>
          </w:tcPr>
          <w:p w:rsidR="008F36E3" w:rsidRDefault="008F36E3" w:rsidP="008F36E3">
            <w:pPr>
              <w:ind w:right="-720"/>
            </w:pPr>
            <w:r>
              <w:t xml:space="preserve">Minutes </w:t>
            </w:r>
          </w:p>
        </w:tc>
        <w:tc>
          <w:tcPr>
            <w:tcW w:w="1620" w:type="dxa"/>
          </w:tcPr>
          <w:p w:rsidR="008F36E3" w:rsidRPr="00C214F1" w:rsidRDefault="008F36E3" w:rsidP="008F36E3">
            <w:pPr>
              <w:ind w:right="-108"/>
              <w:rPr>
                <w:sz w:val="20"/>
                <w:szCs w:val="20"/>
              </w:rPr>
            </w:pPr>
            <w:r w:rsidRPr="00C214F1">
              <w:rPr>
                <w:sz w:val="20"/>
                <w:szCs w:val="20"/>
              </w:rPr>
              <w:t>APPROVE</w:t>
            </w:r>
          </w:p>
        </w:tc>
        <w:tc>
          <w:tcPr>
            <w:tcW w:w="5760" w:type="dxa"/>
          </w:tcPr>
          <w:p w:rsidR="00C214F1" w:rsidRPr="00C214F1" w:rsidRDefault="00C214F1" w:rsidP="00C214F1">
            <w:pPr>
              <w:rPr>
                <w:sz w:val="20"/>
                <w:szCs w:val="20"/>
              </w:rPr>
            </w:pPr>
            <w:r w:rsidRPr="00C214F1">
              <w:rPr>
                <w:sz w:val="20"/>
                <w:szCs w:val="20"/>
              </w:rPr>
              <w:t xml:space="preserve">Rebecca Austen moves to approve February minutes, Tricia </w:t>
            </w:r>
            <w:proofErr w:type="spellStart"/>
            <w:r w:rsidRPr="00C214F1">
              <w:rPr>
                <w:sz w:val="20"/>
                <w:szCs w:val="20"/>
              </w:rPr>
              <w:t>Mortell</w:t>
            </w:r>
            <w:proofErr w:type="spellEnd"/>
            <w:r w:rsidRPr="00C214F1">
              <w:rPr>
                <w:sz w:val="20"/>
                <w:szCs w:val="20"/>
              </w:rPr>
              <w:t xml:space="preserve"> seconds the motion, all voted in favor, motion passed. </w:t>
            </w:r>
          </w:p>
          <w:p w:rsidR="008F36E3" w:rsidRPr="008F36E3" w:rsidRDefault="008F36E3" w:rsidP="008F36E3">
            <w:pPr>
              <w:ind w:right="-108"/>
              <w:rPr>
                <w:sz w:val="20"/>
                <w:szCs w:val="20"/>
              </w:rPr>
            </w:pPr>
          </w:p>
        </w:tc>
      </w:tr>
      <w:tr w:rsidR="008F36E3" w:rsidTr="008F36E3">
        <w:trPr>
          <w:trHeight w:val="303"/>
        </w:trPr>
        <w:tc>
          <w:tcPr>
            <w:tcW w:w="2808" w:type="dxa"/>
          </w:tcPr>
          <w:p w:rsidR="008F36E3" w:rsidRDefault="00C214F1" w:rsidP="008F36E3">
            <w:pPr>
              <w:ind w:right="-720"/>
            </w:pPr>
            <w:r>
              <w:t>CJS Map</w:t>
            </w:r>
          </w:p>
        </w:tc>
        <w:tc>
          <w:tcPr>
            <w:tcW w:w="1620" w:type="dxa"/>
          </w:tcPr>
          <w:p w:rsidR="008F36E3" w:rsidRPr="00C214F1" w:rsidRDefault="00C214F1" w:rsidP="008F36E3">
            <w:pPr>
              <w:ind w:right="-108"/>
              <w:rPr>
                <w:sz w:val="20"/>
                <w:szCs w:val="20"/>
              </w:rPr>
            </w:pPr>
            <w:r w:rsidRPr="00C214F1">
              <w:rPr>
                <w:sz w:val="20"/>
                <w:szCs w:val="20"/>
              </w:rPr>
              <w:t>Review and discuss</w:t>
            </w:r>
          </w:p>
        </w:tc>
        <w:tc>
          <w:tcPr>
            <w:tcW w:w="5760" w:type="dxa"/>
          </w:tcPr>
          <w:p w:rsidR="00C214F1" w:rsidRPr="00C214F1" w:rsidRDefault="00C214F1" w:rsidP="00C214F1">
            <w:pPr>
              <w:rPr>
                <w:sz w:val="20"/>
                <w:szCs w:val="20"/>
              </w:rPr>
            </w:pPr>
            <w:proofErr w:type="spellStart"/>
            <w:r w:rsidRPr="00C214F1">
              <w:rPr>
                <w:sz w:val="20"/>
                <w:szCs w:val="20"/>
              </w:rPr>
              <w:t>Rede</w:t>
            </w:r>
            <w:proofErr w:type="spellEnd"/>
            <w:r w:rsidRPr="00C214F1">
              <w:rPr>
                <w:sz w:val="20"/>
                <w:szCs w:val="20"/>
              </w:rPr>
              <w:t xml:space="preserve"> has been working to create a CJS library using existing data on CJS happening in Oregon as well as info collected from AIMHI meetings. </w:t>
            </w:r>
          </w:p>
          <w:p w:rsidR="00C214F1" w:rsidRPr="00C214F1" w:rsidRDefault="00C214F1" w:rsidP="00C214F1">
            <w:pPr>
              <w:rPr>
                <w:sz w:val="20"/>
                <w:szCs w:val="20"/>
              </w:rPr>
            </w:pPr>
          </w:p>
          <w:p w:rsidR="00C214F1" w:rsidRPr="00C214F1" w:rsidRDefault="00C214F1" w:rsidP="00C214F1">
            <w:pPr>
              <w:rPr>
                <w:sz w:val="20"/>
                <w:szCs w:val="20"/>
              </w:rPr>
            </w:pPr>
            <w:proofErr w:type="spellStart"/>
            <w:r w:rsidRPr="00C214F1">
              <w:rPr>
                <w:sz w:val="20"/>
                <w:szCs w:val="20"/>
              </w:rPr>
              <w:t>Rede</w:t>
            </w:r>
            <w:proofErr w:type="spellEnd"/>
            <w:r w:rsidRPr="00C214F1">
              <w:rPr>
                <w:sz w:val="20"/>
                <w:szCs w:val="20"/>
              </w:rPr>
              <w:t xml:space="preserve"> is looking for feedback from CLHO on CJS relationships.</w:t>
            </w:r>
          </w:p>
          <w:p w:rsidR="00C214F1" w:rsidRDefault="00C214F1" w:rsidP="00C214F1">
            <w:pPr>
              <w:rPr>
                <w:sz w:val="20"/>
                <w:szCs w:val="20"/>
              </w:rPr>
            </w:pPr>
          </w:p>
          <w:p w:rsidR="00C214F1" w:rsidRDefault="00C214F1" w:rsidP="00C214F1">
            <w:pPr>
              <w:rPr>
                <w:sz w:val="20"/>
                <w:szCs w:val="20"/>
              </w:rPr>
            </w:pPr>
            <w:r w:rsidRPr="00C214F1">
              <w:rPr>
                <w:sz w:val="20"/>
                <w:szCs w:val="20"/>
              </w:rPr>
              <w:t>Two different variables not captured in map 1) capabilities 2) by sharing type</w:t>
            </w:r>
            <w:r>
              <w:rPr>
                <w:sz w:val="20"/>
                <w:szCs w:val="20"/>
              </w:rPr>
              <w:t>.</w:t>
            </w:r>
          </w:p>
          <w:p w:rsidR="00C214F1" w:rsidRPr="00C214F1" w:rsidRDefault="00C214F1" w:rsidP="00C214F1">
            <w:pPr>
              <w:rPr>
                <w:sz w:val="20"/>
                <w:szCs w:val="20"/>
              </w:rPr>
            </w:pPr>
          </w:p>
          <w:p w:rsidR="00C214F1" w:rsidRPr="00C214F1" w:rsidRDefault="00C214F1" w:rsidP="00C214F1">
            <w:pPr>
              <w:rPr>
                <w:sz w:val="20"/>
                <w:szCs w:val="20"/>
              </w:rPr>
            </w:pPr>
            <w:r w:rsidRPr="00C214F1">
              <w:rPr>
                <w:sz w:val="20"/>
                <w:szCs w:val="20"/>
              </w:rPr>
              <w:t xml:space="preserve">Have helpful to have CJS type </w:t>
            </w:r>
            <w:proofErr w:type="spellStart"/>
            <w:r w:rsidRPr="00C214F1">
              <w:rPr>
                <w:sz w:val="20"/>
                <w:szCs w:val="20"/>
              </w:rPr>
              <w:t>infographic</w:t>
            </w:r>
            <w:proofErr w:type="spellEnd"/>
            <w:r w:rsidRPr="00C214F1">
              <w:rPr>
                <w:sz w:val="20"/>
                <w:szCs w:val="20"/>
              </w:rPr>
              <w:t xml:space="preserve">? Also more data around types of sharing arrangements, number of counties sharing. Maybe just use one line to capture all sharing under program area, and add foundational capabilities. </w:t>
            </w:r>
          </w:p>
          <w:p w:rsidR="00C214F1" w:rsidRPr="00C214F1" w:rsidRDefault="00C214F1" w:rsidP="00C214F1">
            <w:pPr>
              <w:rPr>
                <w:sz w:val="20"/>
                <w:szCs w:val="20"/>
              </w:rPr>
            </w:pPr>
          </w:p>
          <w:p w:rsidR="00C214F1" w:rsidRPr="00C214F1" w:rsidRDefault="00C214F1" w:rsidP="00C214F1">
            <w:pPr>
              <w:rPr>
                <w:sz w:val="20"/>
                <w:szCs w:val="20"/>
              </w:rPr>
            </w:pPr>
            <w:r w:rsidRPr="00C214F1">
              <w:rPr>
                <w:sz w:val="20"/>
                <w:szCs w:val="20"/>
              </w:rPr>
              <w:t>Purpose of info</w:t>
            </w:r>
          </w:p>
          <w:p w:rsidR="00C214F1" w:rsidRPr="00C214F1" w:rsidRDefault="00C214F1" w:rsidP="00C214F1">
            <w:pPr>
              <w:pStyle w:val="ListParagraph"/>
              <w:numPr>
                <w:ilvl w:val="0"/>
                <w:numId w:val="3"/>
              </w:numPr>
              <w:rPr>
                <w:sz w:val="20"/>
                <w:szCs w:val="20"/>
              </w:rPr>
            </w:pPr>
            <w:proofErr w:type="gramStart"/>
            <w:r w:rsidRPr="00C214F1">
              <w:rPr>
                <w:sz w:val="20"/>
                <w:szCs w:val="20"/>
              </w:rPr>
              <w:t>use</w:t>
            </w:r>
            <w:proofErr w:type="gramEnd"/>
            <w:r w:rsidRPr="00C214F1">
              <w:rPr>
                <w:sz w:val="20"/>
                <w:szCs w:val="20"/>
              </w:rPr>
              <w:t xml:space="preserve"> with elected, to show work happening for many years</w:t>
            </w:r>
          </w:p>
          <w:p w:rsidR="00C214F1" w:rsidRPr="00C214F1" w:rsidRDefault="00C214F1" w:rsidP="00C214F1">
            <w:pPr>
              <w:pStyle w:val="ListParagraph"/>
              <w:numPr>
                <w:ilvl w:val="0"/>
                <w:numId w:val="3"/>
              </w:numPr>
              <w:rPr>
                <w:sz w:val="20"/>
                <w:szCs w:val="20"/>
              </w:rPr>
            </w:pPr>
            <w:proofErr w:type="gramStart"/>
            <w:r w:rsidRPr="00C214F1">
              <w:rPr>
                <w:sz w:val="20"/>
                <w:szCs w:val="20"/>
              </w:rPr>
              <w:t>for</w:t>
            </w:r>
            <w:proofErr w:type="gramEnd"/>
            <w:r w:rsidRPr="00C214F1">
              <w:rPr>
                <w:sz w:val="20"/>
                <w:szCs w:val="20"/>
              </w:rPr>
              <w:t xml:space="preserve"> LHDs to use to help if want to connect with other </w:t>
            </w:r>
            <w:proofErr w:type="spellStart"/>
            <w:r w:rsidRPr="00C214F1">
              <w:rPr>
                <w:sz w:val="20"/>
                <w:szCs w:val="20"/>
              </w:rPr>
              <w:t>lhds</w:t>
            </w:r>
            <w:proofErr w:type="spellEnd"/>
            <w:r w:rsidRPr="00C214F1">
              <w:rPr>
                <w:sz w:val="20"/>
                <w:szCs w:val="20"/>
              </w:rPr>
              <w:t xml:space="preserve"> with sharing arrangements</w:t>
            </w:r>
          </w:p>
          <w:p w:rsidR="00C214F1" w:rsidRPr="00C214F1" w:rsidRDefault="00C214F1" w:rsidP="00C214F1">
            <w:pPr>
              <w:rPr>
                <w:sz w:val="20"/>
                <w:szCs w:val="20"/>
              </w:rPr>
            </w:pPr>
          </w:p>
          <w:p w:rsidR="00C214F1" w:rsidRDefault="00C214F1" w:rsidP="00C214F1">
            <w:pPr>
              <w:rPr>
                <w:sz w:val="20"/>
                <w:szCs w:val="20"/>
              </w:rPr>
            </w:pPr>
            <w:r w:rsidRPr="00C214F1">
              <w:rPr>
                <w:sz w:val="20"/>
                <w:szCs w:val="20"/>
              </w:rPr>
              <w:t xml:space="preserve">Spreadsheet- timeframe column do know when started or if stopped and when. </w:t>
            </w:r>
          </w:p>
          <w:p w:rsidR="00C214F1" w:rsidRPr="00C214F1" w:rsidRDefault="00C214F1" w:rsidP="00C214F1">
            <w:pPr>
              <w:rPr>
                <w:sz w:val="20"/>
                <w:szCs w:val="20"/>
              </w:rPr>
            </w:pPr>
          </w:p>
          <w:p w:rsidR="00C214F1" w:rsidRPr="00C214F1" w:rsidRDefault="00C214F1" w:rsidP="00C214F1">
            <w:pPr>
              <w:rPr>
                <w:sz w:val="20"/>
                <w:szCs w:val="20"/>
              </w:rPr>
            </w:pPr>
            <w:r w:rsidRPr="00C214F1">
              <w:rPr>
                <w:sz w:val="20"/>
                <w:szCs w:val="20"/>
              </w:rPr>
              <w:lastRenderedPageBreak/>
              <w:t>Also looking to create 7 case studies on CJS arrangements, and getting into more details about how worked (well or not). Looki</w:t>
            </w:r>
            <w:r>
              <w:rPr>
                <w:sz w:val="20"/>
                <w:szCs w:val="20"/>
              </w:rPr>
              <w:t>n</w:t>
            </w:r>
            <w:r w:rsidRPr="00C214F1">
              <w:rPr>
                <w:sz w:val="20"/>
                <w:szCs w:val="20"/>
              </w:rPr>
              <w:t>g for state/geographical representation</w:t>
            </w:r>
            <w:r>
              <w:rPr>
                <w:sz w:val="20"/>
                <w:szCs w:val="20"/>
              </w:rPr>
              <w:t>.</w:t>
            </w:r>
          </w:p>
          <w:p w:rsidR="00C214F1" w:rsidRPr="00C214F1" w:rsidRDefault="00C214F1" w:rsidP="00C214F1">
            <w:pPr>
              <w:rPr>
                <w:sz w:val="20"/>
                <w:szCs w:val="20"/>
              </w:rPr>
            </w:pPr>
          </w:p>
          <w:p w:rsidR="00C214F1" w:rsidRPr="00C214F1" w:rsidRDefault="00C214F1" w:rsidP="00C214F1">
            <w:pPr>
              <w:rPr>
                <w:b/>
                <w:sz w:val="20"/>
                <w:szCs w:val="20"/>
              </w:rPr>
            </w:pPr>
            <w:r w:rsidRPr="00C214F1">
              <w:rPr>
                <w:b/>
                <w:sz w:val="20"/>
                <w:szCs w:val="20"/>
              </w:rPr>
              <w:t xml:space="preserve">Ideal to have feedback in next 3-4 </w:t>
            </w:r>
            <w:proofErr w:type="gramStart"/>
            <w:r w:rsidRPr="00C214F1">
              <w:rPr>
                <w:b/>
                <w:sz w:val="20"/>
                <w:szCs w:val="20"/>
              </w:rPr>
              <w:t>weeks,</w:t>
            </w:r>
            <w:proofErr w:type="gramEnd"/>
            <w:r w:rsidRPr="00C214F1">
              <w:rPr>
                <w:b/>
                <w:sz w:val="20"/>
                <w:szCs w:val="20"/>
              </w:rPr>
              <w:t xml:space="preserve"> will send examples specific to county. </w:t>
            </w:r>
          </w:p>
          <w:p w:rsidR="008F36E3" w:rsidRPr="008F36E3" w:rsidRDefault="008F36E3" w:rsidP="008F36E3">
            <w:pPr>
              <w:ind w:right="-108"/>
              <w:rPr>
                <w:b/>
                <w:i/>
                <w:sz w:val="20"/>
                <w:szCs w:val="20"/>
              </w:rPr>
            </w:pPr>
          </w:p>
        </w:tc>
      </w:tr>
      <w:tr w:rsidR="008F36E3" w:rsidTr="008F36E3">
        <w:trPr>
          <w:trHeight w:val="609"/>
        </w:trPr>
        <w:tc>
          <w:tcPr>
            <w:tcW w:w="2808" w:type="dxa"/>
          </w:tcPr>
          <w:p w:rsidR="008F36E3" w:rsidRDefault="00C214F1" w:rsidP="008F36E3">
            <w:pPr>
              <w:ind w:right="-108"/>
            </w:pPr>
            <w:r>
              <w:lastRenderedPageBreak/>
              <w:t>NWCPHP Letter of Intent</w:t>
            </w:r>
          </w:p>
        </w:tc>
        <w:tc>
          <w:tcPr>
            <w:tcW w:w="1620" w:type="dxa"/>
          </w:tcPr>
          <w:p w:rsidR="008F36E3" w:rsidRPr="00C214F1" w:rsidRDefault="008F36E3" w:rsidP="008F36E3">
            <w:pPr>
              <w:ind w:right="-108"/>
              <w:rPr>
                <w:sz w:val="20"/>
                <w:szCs w:val="20"/>
              </w:rPr>
            </w:pPr>
            <w:r w:rsidRPr="00C214F1">
              <w:rPr>
                <w:sz w:val="20"/>
                <w:szCs w:val="20"/>
              </w:rPr>
              <w:t>Update &amp; Discuss</w:t>
            </w:r>
          </w:p>
        </w:tc>
        <w:tc>
          <w:tcPr>
            <w:tcW w:w="5760" w:type="dxa"/>
          </w:tcPr>
          <w:p w:rsidR="00C214F1" w:rsidRDefault="00C214F1" w:rsidP="00C214F1">
            <w:pPr>
              <w:rPr>
                <w:sz w:val="20"/>
                <w:szCs w:val="20"/>
              </w:rPr>
            </w:pPr>
            <w:proofErr w:type="gramStart"/>
            <w:r w:rsidRPr="00C214F1">
              <w:rPr>
                <w:sz w:val="20"/>
                <w:szCs w:val="20"/>
              </w:rPr>
              <w:t>Office of Assistant Secretary of Health</w:t>
            </w:r>
            <w:r>
              <w:rPr>
                <w:sz w:val="20"/>
                <w:szCs w:val="20"/>
              </w:rPr>
              <w:t xml:space="preserve"> (OASH)</w:t>
            </w:r>
            <w:r w:rsidRPr="00C214F1">
              <w:rPr>
                <w:sz w:val="20"/>
                <w:szCs w:val="20"/>
              </w:rPr>
              <w:t xml:space="preserve"> grant</w:t>
            </w:r>
            <w:proofErr w:type="gramEnd"/>
            <w:r w:rsidRPr="00C214F1">
              <w:rPr>
                <w:sz w:val="20"/>
                <w:szCs w:val="20"/>
              </w:rPr>
              <w:t xml:space="preserve"> opportunity</w:t>
            </w:r>
            <w:r>
              <w:rPr>
                <w:sz w:val="20"/>
                <w:szCs w:val="20"/>
              </w:rPr>
              <w:t xml:space="preserve">. </w:t>
            </w:r>
            <w:r w:rsidRPr="00C214F1">
              <w:rPr>
                <w:sz w:val="20"/>
                <w:szCs w:val="20"/>
              </w:rPr>
              <w:t>5 year grant opportunity starting in fall 2017- data and health equity working with state/local governmental public health agencies (3 states Oregon, WA, Alaska)</w:t>
            </w:r>
            <w:r>
              <w:rPr>
                <w:sz w:val="20"/>
                <w:szCs w:val="20"/>
              </w:rPr>
              <w:t>.</w:t>
            </w:r>
          </w:p>
          <w:p w:rsidR="00C214F1" w:rsidRPr="00C214F1" w:rsidRDefault="00C214F1" w:rsidP="00C214F1">
            <w:pPr>
              <w:rPr>
                <w:sz w:val="20"/>
                <w:szCs w:val="20"/>
              </w:rPr>
            </w:pPr>
          </w:p>
          <w:p w:rsidR="00C214F1" w:rsidRPr="00C214F1" w:rsidRDefault="00C214F1" w:rsidP="00C214F1">
            <w:pPr>
              <w:rPr>
                <w:sz w:val="20"/>
                <w:szCs w:val="20"/>
              </w:rPr>
            </w:pPr>
            <w:r w:rsidRPr="00C214F1">
              <w:rPr>
                <w:sz w:val="20"/>
                <w:szCs w:val="20"/>
              </w:rPr>
              <w:t xml:space="preserve">Better linking own data with PHAST and expenditure data and health indicator data around health equity and SDOH that already exist and additional data sets to assist in making decisions to better allocate resources to address health disparities. Linking data and getting back to </w:t>
            </w:r>
            <w:r>
              <w:rPr>
                <w:sz w:val="20"/>
                <w:szCs w:val="20"/>
              </w:rPr>
              <w:t>LHD</w:t>
            </w:r>
            <w:r w:rsidRPr="00C214F1">
              <w:rPr>
                <w:sz w:val="20"/>
                <w:szCs w:val="20"/>
              </w:rPr>
              <w:t xml:space="preserve"> for use and would also involve trainings- NWCPHP training needs assessment indicated LHDS interested in more training around SDOH AND have needs are around data utilization. </w:t>
            </w:r>
          </w:p>
          <w:p w:rsidR="00C214F1" w:rsidRPr="00C214F1" w:rsidRDefault="00C214F1" w:rsidP="00C214F1">
            <w:pPr>
              <w:rPr>
                <w:sz w:val="20"/>
                <w:szCs w:val="20"/>
              </w:rPr>
            </w:pPr>
          </w:p>
          <w:p w:rsidR="00C214F1" w:rsidRPr="00C214F1" w:rsidRDefault="00C214F1" w:rsidP="00C214F1">
            <w:pPr>
              <w:rPr>
                <w:sz w:val="20"/>
                <w:szCs w:val="20"/>
              </w:rPr>
            </w:pPr>
            <w:r w:rsidRPr="00C214F1">
              <w:rPr>
                <w:sz w:val="20"/>
                <w:szCs w:val="20"/>
              </w:rPr>
              <w:t xml:space="preserve">Asking that partners identify a member for equity advisory committee- committee would help guide work and keep grounded in that purpose of work is to help all get better. A little money $10,000 a year that would go to CLHO 1-2 years. </w:t>
            </w:r>
          </w:p>
          <w:p w:rsidR="00C214F1" w:rsidRPr="00C214F1" w:rsidRDefault="00C214F1" w:rsidP="00C214F1">
            <w:pPr>
              <w:rPr>
                <w:sz w:val="20"/>
                <w:szCs w:val="20"/>
              </w:rPr>
            </w:pPr>
          </w:p>
          <w:p w:rsidR="00C214F1" w:rsidRPr="00C214F1" w:rsidRDefault="00C214F1" w:rsidP="00C214F1">
            <w:pPr>
              <w:rPr>
                <w:sz w:val="20"/>
                <w:szCs w:val="20"/>
              </w:rPr>
            </w:pPr>
            <w:r w:rsidRPr="00C214F1">
              <w:rPr>
                <w:sz w:val="20"/>
                <w:szCs w:val="20"/>
              </w:rPr>
              <w:t>Specific work tied to funding? Could look like leveraging funds to help facilitate trainings in year 1 and 2, CLHO might help in outreach for trainings and secure event space and funding would support staff work to facilitate. And to help gather information on what kind of data would be useful to LHDs.</w:t>
            </w:r>
          </w:p>
          <w:p w:rsidR="00C214F1" w:rsidRPr="00C214F1" w:rsidRDefault="00C214F1" w:rsidP="00C214F1">
            <w:pPr>
              <w:rPr>
                <w:sz w:val="20"/>
                <w:szCs w:val="20"/>
              </w:rPr>
            </w:pPr>
          </w:p>
          <w:p w:rsidR="00C214F1" w:rsidRPr="00C214F1" w:rsidRDefault="00C214F1" w:rsidP="00C214F1">
            <w:pPr>
              <w:rPr>
                <w:sz w:val="20"/>
                <w:szCs w:val="20"/>
              </w:rPr>
            </w:pPr>
            <w:r>
              <w:rPr>
                <w:sz w:val="20"/>
                <w:szCs w:val="20"/>
              </w:rPr>
              <w:t xml:space="preserve">Volunteers for advisory committee: </w:t>
            </w:r>
            <w:r w:rsidRPr="00C214F1">
              <w:rPr>
                <w:sz w:val="20"/>
                <w:szCs w:val="20"/>
              </w:rPr>
              <w:t xml:space="preserve">Jocelyn Warren/Tricia Tillman/Hillary </w:t>
            </w:r>
            <w:proofErr w:type="spellStart"/>
            <w:r w:rsidRPr="00C214F1">
              <w:rPr>
                <w:sz w:val="20"/>
                <w:szCs w:val="20"/>
              </w:rPr>
              <w:t>Saraceno</w:t>
            </w:r>
            <w:proofErr w:type="spellEnd"/>
            <w:r w:rsidRPr="00C214F1">
              <w:rPr>
                <w:sz w:val="20"/>
                <w:szCs w:val="20"/>
              </w:rPr>
              <w:t xml:space="preserve"> </w:t>
            </w:r>
          </w:p>
          <w:p w:rsidR="00C214F1" w:rsidRPr="00C214F1" w:rsidRDefault="00C214F1" w:rsidP="00C214F1">
            <w:pPr>
              <w:rPr>
                <w:sz w:val="20"/>
                <w:szCs w:val="20"/>
              </w:rPr>
            </w:pPr>
          </w:p>
          <w:p w:rsidR="00C214F1" w:rsidRPr="00C214F1" w:rsidRDefault="00C214F1" w:rsidP="00C214F1">
            <w:pPr>
              <w:rPr>
                <w:b/>
                <w:i/>
                <w:sz w:val="20"/>
                <w:szCs w:val="20"/>
              </w:rPr>
            </w:pPr>
            <w:r w:rsidRPr="00C214F1">
              <w:rPr>
                <w:b/>
                <w:i/>
                <w:sz w:val="20"/>
                <w:szCs w:val="20"/>
              </w:rPr>
              <w:t>Motion-</w:t>
            </w:r>
          </w:p>
          <w:p w:rsidR="00C214F1" w:rsidRPr="00C214F1" w:rsidRDefault="00C214F1" w:rsidP="00C214F1">
            <w:pPr>
              <w:rPr>
                <w:b/>
                <w:i/>
                <w:sz w:val="20"/>
                <w:szCs w:val="20"/>
              </w:rPr>
            </w:pPr>
            <w:r w:rsidRPr="00C214F1">
              <w:rPr>
                <w:b/>
                <w:i/>
                <w:sz w:val="20"/>
                <w:szCs w:val="20"/>
              </w:rPr>
              <w:t xml:space="preserve">Tricia Tillman moves to approve LOS, Tricia </w:t>
            </w:r>
            <w:proofErr w:type="spellStart"/>
            <w:r w:rsidRPr="00C214F1">
              <w:rPr>
                <w:b/>
                <w:i/>
                <w:sz w:val="20"/>
                <w:szCs w:val="20"/>
              </w:rPr>
              <w:t>Mortell</w:t>
            </w:r>
            <w:proofErr w:type="spellEnd"/>
            <w:r w:rsidRPr="00C214F1">
              <w:rPr>
                <w:b/>
                <w:i/>
                <w:sz w:val="20"/>
                <w:szCs w:val="20"/>
              </w:rPr>
              <w:t xml:space="preserve"> seconds motion. All voted favor, motion passed. </w:t>
            </w:r>
          </w:p>
          <w:p w:rsidR="00C214F1" w:rsidRPr="00C214F1" w:rsidRDefault="00C214F1" w:rsidP="00C214F1">
            <w:pPr>
              <w:rPr>
                <w:sz w:val="20"/>
                <w:szCs w:val="20"/>
              </w:rPr>
            </w:pPr>
          </w:p>
          <w:p w:rsidR="00C214F1" w:rsidRPr="00C214F1" w:rsidRDefault="00C214F1" w:rsidP="00C214F1">
            <w:pPr>
              <w:rPr>
                <w:sz w:val="20"/>
                <w:szCs w:val="20"/>
              </w:rPr>
            </w:pPr>
            <w:r w:rsidRPr="00C214F1">
              <w:rPr>
                <w:sz w:val="20"/>
                <w:szCs w:val="20"/>
              </w:rPr>
              <w:t xml:space="preserve">Modify letter to speak to work happening in Oregon, work with Barb Rose can state person identified in letter would be helpful. </w:t>
            </w:r>
          </w:p>
          <w:p w:rsidR="008F36E3" w:rsidRPr="008F36E3" w:rsidRDefault="008F36E3" w:rsidP="00C214F1">
            <w:pPr>
              <w:rPr>
                <w:sz w:val="20"/>
                <w:szCs w:val="20"/>
              </w:rPr>
            </w:pPr>
          </w:p>
        </w:tc>
      </w:tr>
      <w:tr w:rsidR="008F36E3" w:rsidTr="008F36E3">
        <w:trPr>
          <w:trHeight w:val="609"/>
        </w:trPr>
        <w:tc>
          <w:tcPr>
            <w:tcW w:w="2808" w:type="dxa"/>
          </w:tcPr>
          <w:p w:rsidR="008F36E3" w:rsidRDefault="00C214F1" w:rsidP="008F36E3">
            <w:pPr>
              <w:ind w:right="-108"/>
            </w:pPr>
            <w:r>
              <w:t>AIMHI Interpretation of Findings</w:t>
            </w:r>
            <w:r w:rsidR="008F36E3">
              <w:t xml:space="preserve"> </w:t>
            </w:r>
          </w:p>
        </w:tc>
        <w:tc>
          <w:tcPr>
            <w:tcW w:w="1620" w:type="dxa"/>
          </w:tcPr>
          <w:p w:rsidR="008F36E3" w:rsidRDefault="008F36E3" w:rsidP="008F36E3">
            <w:pPr>
              <w:ind w:right="-108"/>
            </w:pPr>
            <w:r>
              <w:t>Update</w:t>
            </w:r>
          </w:p>
        </w:tc>
        <w:tc>
          <w:tcPr>
            <w:tcW w:w="5760" w:type="dxa"/>
          </w:tcPr>
          <w:p w:rsidR="00C214F1" w:rsidRPr="00C214F1" w:rsidRDefault="00C214F1" w:rsidP="00C214F1">
            <w:pPr>
              <w:rPr>
                <w:sz w:val="20"/>
                <w:szCs w:val="20"/>
              </w:rPr>
            </w:pPr>
            <w:r w:rsidRPr="00C214F1">
              <w:rPr>
                <w:sz w:val="20"/>
                <w:szCs w:val="20"/>
              </w:rPr>
              <w:t>General themes identified in statewide meetings</w:t>
            </w:r>
          </w:p>
          <w:p w:rsidR="00C214F1" w:rsidRPr="00C214F1" w:rsidRDefault="00C214F1" w:rsidP="00C214F1">
            <w:pPr>
              <w:rPr>
                <w:sz w:val="20"/>
                <w:szCs w:val="20"/>
              </w:rPr>
            </w:pPr>
            <w:r w:rsidRPr="00C214F1">
              <w:rPr>
                <w:sz w:val="20"/>
                <w:szCs w:val="20"/>
              </w:rPr>
              <w:t>Funding/organizational resources is underrepresented because as facilitator asked people to not focus entire discussion on funding and resource needs</w:t>
            </w:r>
            <w:r w:rsidR="006C5F3A">
              <w:rPr>
                <w:sz w:val="20"/>
                <w:szCs w:val="20"/>
              </w:rPr>
              <w:t>.</w:t>
            </w:r>
          </w:p>
          <w:p w:rsidR="00C214F1" w:rsidRPr="00C214F1" w:rsidRDefault="00C214F1" w:rsidP="00C214F1">
            <w:pPr>
              <w:rPr>
                <w:sz w:val="20"/>
                <w:szCs w:val="20"/>
              </w:rPr>
            </w:pPr>
          </w:p>
          <w:p w:rsidR="00C214F1" w:rsidRPr="00C214F1" w:rsidRDefault="00C214F1" w:rsidP="00C214F1">
            <w:pPr>
              <w:rPr>
                <w:sz w:val="20"/>
                <w:szCs w:val="20"/>
              </w:rPr>
            </w:pPr>
            <w:r w:rsidRPr="00C214F1">
              <w:rPr>
                <w:sz w:val="20"/>
                <w:szCs w:val="20"/>
              </w:rPr>
              <w:t xml:space="preserve">Find ways to share data that is not so concrete as it is qualitative and the information shared varied from meeting to meeting. </w:t>
            </w:r>
          </w:p>
          <w:p w:rsidR="00C214F1" w:rsidRPr="00C214F1" w:rsidRDefault="00C214F1" w:rsidP="00C214F1">
            <w:pPr>
              <w:rPr>
                <w:sz w:val="20"/>
                <w:szCs w:val="20"/>
              </w:rPr>
            </w:pPr>
          </w:p>
          <w:p w:rsidR="00C214F1" w:rsidRPr="00C214F1" w:rsidRDefault="00C214F1" w:rsidP="00C214F1">
            <w:pPr>
              <w:rPr>
                <w:sz w:val="20"/>
                <w:szCs w:val="20"/>
              </w:rPr>
            </w:pPr>
            <w:r w:rsidRPr="00C214F1">
              <w:rPr>
                <w:sz w:val="20"/>
                <w:szCs w:val="20"/>
              </w:rPr>
              <w:t>Pull out challenges to CJS in addition to overall challenges</w:t>
            </w:r>
          </w:p>
          <w:p w:rsidR="00C214F1" w:rsidRPr="00C214F1" w:rsidRDefault="00C214F1" w:rsidP="00C214F1">
            <w:pPr>
              <w:rPr>
                <w:sz w:val="20"/>
                <w:szCs w:val="20"/>
              </w:rPr>
            </w:pPr>
          </w:p>
          <w:p w:rsidR="00C214F1" w:rsidRPr="00C214F1" w:rsidRDefault="00C214F1" w:rsidP="00C214F1">
            <w:pPr>
              <w:rPr>
                <w:sz w:val="20"/>
                <w:szCs w:val="20"/>
              </w:rPr>
            </w:pPr>
            <w:r w:rsidRPr="00C214F1">
              <w:rPr>
                <w:sz w:val="20"/>
                <w:szCs w:val="20"/>
              </w:rPr>
              <w:t>Roadmap development</w:t>
            </w:r>
            <w:r w:rsidR="006C5F3A">
              <w:rPr>
                <w:sz w:val="20"/>
                <w:szCs w:val="20"/>
              </w:rPr>
              <w:t xml:space="preserve"> volunteers2r</w:t>
            </w:r>
            <w:r w:rsidRPr="00C214F1">
              <w:rPr>
                <w:sz w:val="20"/>
                <w:szCs w:val="20"/>
              </w:rPr>
              <w:t>- Pam Hutchinson, Rebecca Austen</w:t>
            </w:r>
          </w:p>
          <w:p w:rsidR="008F36E3" w:rsidRPr="000D5AF1" w:rsidRDefault="008F36E3" w:rsidP="000D5AF1">
            <w:pPr>
              <w:jc w:val="center"/>
              <w:rPr>
                <w:sz w:val="20"/>
                <w:szCs w:val="20"/>
              </w:rPr>
            </w:pPr>
          </w:p>
        </w:tc>
      </w:tr>
      <w:tr w:rsidR="008F36E3" w:rsidTr="008F36E3">
        <w:trPr>
          <w:trHeight w:val="609"/>
        </w:trPr>
        <w:tc>
          <w:tcPr>
            <w:tcW w:w="2808" w:type="dxa"/>
          </w:tcPr>
          <w:p w:rsidR="008F36E3" w:rsidRDefault="006C5F3A" w:rsidP="008F36E3">
            <w:pPr>
              <w:ind w:right="-18"/>
            </w:pPr>
            <w:r>
              <w:t>Legislative Report and Committee Recommendations</w:t>
            </w:r>
          </w:p>
        </w:tc>
        <w:tc>
          <w:tcPr>
            <w:tcW w:w="1620" w:type="dxa"/>
          </w:tcPr>
          <w:p w:rsidR="008F36E3" w:rsidRDefault="008F36E3" w:rsidP="008F36E3">
            <w:pPr>
              <w:ind w:right="-720"/>
            </w:pPr>
            <w:r w:rsidRPr="00CF08A1">
              <w:t xml:space="preserve">Update </w:t>
            </w:r>
            <w:r>
              <w:t xml:space="preserve">&amp; </w:t>
            </w:r>
          </w:p>
          <w:p w:rsidR="008F36E3" w:rsidRPr="00CF08A1" w:rsidRDefault="006C5F3A" w:rsidP="008F36E3">
            <w:pPr>
              <w:ind w:right="-720"/>
            </w:pPr>
            <w:r>
              <w:t>Approve</w:t>
            </w:r>
          </w:p>
        </w:tc>
        <w:tc>
          <w:tcPr>
            <w:tcW w:w="5760" w:type="dxa"/>
          </w:tcPr>
          <w:p w:rsidR="006C5F3A" w:rsidRPr="006C5F3A" w:rsidRDefault="006C5F3A" w:rsidP="006C5F3A">
            <w:pPr>
              <w:rPr>
                <w:sz w:val="20"/>
                <w:szCs w:val="20"/>
                <w:u w:val="single"/>
              </w:rPr>
            </w:pPr>
            <w:r w:rsidRPr="006C5F3A">
              <w:rPr>
                <w:sz w:val="20"/>
                <w:szCs w:val="20"/>
                <w:u w:val="single"/>
              </w:rPr>
              <w:t>Legislative Updates</w:t>
            </w:r>
          </w:p>
          <w:p w:rsidR="006C5F3A" w:rsidRPr="006C5F3A" w:rsidRDefault="006C5F3A" w:rsidP="006C5F3A">
            <w:pPr>
              <w:rPr>
                <w:sz w:val="20"/>
                <w:szCs w:val="20"/>
              </w:rPr>
            </w:pPr>
            <w:r w:rsidRPr="006C5F3A">
              <w:rPr>
                <w:sz w:val="20"/>
                <w:szCs w:val="20"/>
              </w:rPr>
              <w:t>3/8 Ways and Means subcommitt</w:t>
            </w:r>
            <w:r>
              <w:rPr>
                <w:sz w:val="20"/>
                <w:szCs w:val="20"/>
              </w:rPr>
              <w:t xml:space="preserve">ee public hearing on OHA budget. </w:t>
            </w:r>
            <w:r w:rsidRPr="006C5F3A">
              <w:rPr>
                <w:sz w:val="20"/>
                <w:szCs w:val="20"/>
              </w:rPr>
              <w:t>Had CLHO members testify in addition to partners</w:t>
            </w:r>
            <w:r>
              <w:rPr>
                <w:sz w:val="20"/>
                <w:szCs w:val="20"/>
              </w:rPr>
              <w:t>.</w:t>
            </w:r>
          </w:p>
          <w:p w:rsidR="006C5F3A" w:rsidRPr="006C5F3A" w:rsidRDefault="006C5F3A" w:rsidP="006C5F3A">
            <w:pPr>
              <w:rPr>
                <w:sz w:val="20"/>
                <w:szCs w:val="20"/>
              </w:rPr>
            </w:pPr>
          </w:p>
          <w:p w:rsidR="006C5F3A" w:rsidRPr="006C5F3A" w:rsidRDefault="006C5F3A" w:rsidP="006C5F3A">
            <w:pPr>
              <w:rPr>
                <w:sz w:val="20"/>
                <w:szCs w:val="20"/>
              </w:rPr>
            </w:pPr>
            <w:r w:rsidRPr="006C5F3A">
              <w:rPr>
                <w:sz w:val="20"/>
                <w:szCs w:val="20"/>
              </w:rPr>
              <w:t xml:space="preserve">Phase two will be deeper dives for questions in specific areas may be an opportunity to have conversation around </w:t>
            </w:r>
            <w:proofErr w:type="spellStart"/>
            <w:r w:rsidRPr="006C5F3A">
              <w:rPr>
                <w:sz w:val="20"/>
                <w:szCs w:val="20"/>
              </w:rPr>
              <w:t>ph</w:t>
            </w:r>
            <w:proofErr w:type="spellEnd"/>
            <w:r w:rsidRPr="006C5F3A">
              <w:rPr>
                <w:sz w:val="20"/>
                <w:szCs w:val="20"/>
              </w:rPr>
              <w:t xml:space="preserve"> modernization.</w:t>
            </w:r>
          </w:p>
          <w:p w:rsidR="006C5F3A" w:rsidRPr="006C5F3A" w:rsidRDefault="006C5F3A" w:rsidP="006C5F3A">
            <w:pPr>
              <w:rPr>
                <w:sz w:val="20"/>
                <w:szCs w:val="20"/>
              </w:rPr>
            </w:pPr>
          </w:p>
          <w:p w:rsidR="006C5F3A" w:rsidRPr="006C5F3A" w:rsidRDefault="006C5F3A" w:rsidP="006C5F3A">
            <w:pPr>
              <w:rPr>
                <w:sz w:val="20"/>
                <w:szCs w:val="20"/>
              </w:rPr>
            </w:pPr>
            <w:r w:rsidRPr="006C5F3A">
              <w:rPr>
                <w:sz w:val="20"/>
                <w:szCs w:val="20"/>
              </w:rPr>
              <w:t>Revenue raising ideas have included using tobacco tax increase solely for public health modernization, another idea was taxing companies/business that have employees on Medicaid and use funding for modernization</w:t>
            </w:r>
            <w:r>
              <w:rPr>
                <w:sz w:val="20"/>
                <w:szCs w:val="20"/>
              </w:rPr>
              <w:t>.</w:t>
            </w:r>
          </w:p>
          <w:p w:rsidR="006C5F3A" w:rsidRPr="006C5F3A" w:rsidRDefault="006C5F3A" w:rsidP="006C5F3A">
            <w:pPr>
              <w:rPr>
                <w:sz w:val="20"/>
                <w:szCs w:val="20"/>
              </w:rPr>
            </w:pPr>
          </w:p>
          <w:p w:rsidR="006C5F3A" w:rsidRPr="006C5F3A" w:rsidRDefault="006C5F3A" w:rsidP="006C5F3A">
            <w:pPr>
              <w:rPr>
                <w:sz w:val="20"/>
                <w:szCs w:val="20"/>
              </w:rPr>
            </w:pPr>
            <w:r w:rsidRPr="006C5F3A">
              <w:rPr>
                <w:sz w:val="20"/>
                <w:szCs w:val="20"/>
              </w:rPr>
              <w:t>OCPP sign-on letter would like coalition to consider endorsing</w:t>
            </w:r>
          </w:p>
          <w:p w:rsidR="006C5F3A" w:rsidRPr="006C5F3A" w:rsidRDefault="006C5F3A" w:rsidP="006C5F3A">
            <w:pPr>
              <w:rPr>
                <w:sz w:val="20"/>
                <w:szCs w:val="20"/>
              </w:rPr>
            </w:pPr>
          </w:p>
          <w:p w:rsidR="006C5F3A" w:rsidRPr="006C5F3A" w:rsidRDefault="006C5F3A" w:rsidP="006C5F3A">
            <w:pPr>
              <w:rPr>
                <w:sz w:val="20"/>
                <w:szCs w:val="20"/>
                <w:u w:val="single"/>
              </w:rPr>
            </w:pPr>
            <w:r w:rsidRPr="006C5F3A">
              <w:rPr>
                <w:sz w:val="20"/>
                <w:szCs w:val="20"/>
                <w:u w:val="single"/>
              </w:rPr>
              <w:t>Priority Bills</w:t>
            </w:r>
          </w:p>
          <w:p w:rsidR="006C5F3A" w:rsidRPr="006C5F3A" w:rsidRDefault="006C5F3A" w:rsidP="006C5F3A">
            <w:pPr>
              <w:rPr>
                <w:sz w:val="20"/>
                <w:szCs w:val="20"/>
              </w:rPr>
            </w:pPr>
            <w:r w:rsidRPr="006C5F3A">
              <w:rPr>
                <w:sz w:val="20"/>
                <w:szCs w:val="20"/>
              </w:rPr>
              <w:t>PH Modernization</w:t>
            </w:r>
          </w:p>
          <w:p w:rsidR="006C5F3A" w:rsidRPr="006C5F3A" w:rsidRDefault="006C5F3A" w:rsidP="006C5F3A">
            <w:pPr>
              <w:rPr>
                <w:sz w:val="20"/>
                <w:szCs w:val="20"/>
              </w:rPr>
            </w:pPr>
          </w:p>
          <w:p w:rsidR="006C5F3A" w:rsidRPr="006C5F3A" w:rsidRDefault="006C5F3A" w:rsidP="006C5F3A">
            <w:pPr>
              <w:rPr>
                <w:sz w:val="20"/>
                <w:szCs w:val="20"/>
              </w:rPr>
            </w:pPr>
            <w:r w:rsidRPr="006C5F3A">
              <w:rPr>
                <w:sz w:val="20"/>
                <w:szCs w:val="20"/>
              </w:rPr>
              <w:t>Tobacco Prevention Package</w:t>
            </w:r>
          </w:p>
          <w:p w:rsidR="006C5F3A" w:rsidRPr="006C5F3A" w:rsidRDefault="006C5F3A" w:rsidP="006C5F3A">
            <w:pPr>
              <w:rPr>
                <w:sz w:val="20"/>
                <w:szCs w:val="20"/>
              </w:rPr>
            </w:pPr>
            <w:r w:rsidRPr="006C5F3A">
              <w:rPr>
                <w:sz w:val="20"/>
                <w:szCs w:val="20"/>
              </w:rPr>
              <w:t>Tobacco tax bills had a hearing last week- CLHO testified, Multnomah County,</w:t>
            </w:r>
          </w:p>
          <w:p w:rsidR="006C5F3A" w:rsidRPr="006C5F3A" w:rsidRDefault="006C5F3A" w:rsidP="006C5F3A">
            <w:pPr>
              <w:rPr>
                <w:sz w:val="20"/>
                <w:szCs w:val="20"/>
              </w:rPr>
            </w:pPr>
            <w:r w:rsidRPr="006C5F3A">
              <w:rPr>
                <w:sz w:val="20"/>
                <w:szCs w:val="20"/>
              </w:rPr>
              <w:t>Tobacco 21- passed out senate health care committee</w:t>
            </w:r>
          </w:p>
          <w:p w:rsidR="006C5F3A" w:rsidRPr="006C5F3A" w:rsidRDefault="006C5F3A" w:rsidP="006C5F3A">
            <w:pPr>
              <w:rPr>
                <w:sz w:val="20"/>
                <w:szCs w:val="20"/>
              </w:rPr>
            </w:pPr>
            <w:r w:rsidRPr="006C5F3A">
              <w:rPr>
                <w:sz w:val="20"/>
                <w:szCs w:val="20"/>
              </w:rPr>
              <w:t xml:space="preserve">TRL- has come up with many challenges in the senate. Sen. </w:t>
            </w:r>
            <w:proofErr w:type="spellStart"/>
            <w:r w:rsidRPr="006C5F3A">
              <w:rPr>
                <w:sz w:val="20"/>
                <w:szCs w:val="20"/>
              </w:rPr>
              <w:t>Boquist</w:t>
            </w:r>
            <w:proofErr w:type="spellEnd"/>
            <w:r w:rsidRPr="006C5F3A">
              <w:rPr>
                <w:sz w:val="20"/>
                <w:szCs w:val="20"/>
              </w:rPr>
              <w:t xml:space="preserve"> crafted a bill that includes preemption, low registration</w:t>
            </w:r>
            <w:r>
              <w:rPr>
                <w:sz w:val="20"/>
                <w:szCs w:val="20"/>
              </w:rPr>
              <w:t xml:space="preserve">. </w:t>
            </w:r>
            <w:r w:rsidRPr="006C5F3A">
              <w:rPr>
                <w:sz w:val="20"/>
                <w:szCs w:val="20"/>
              </w:rPr>
              <w:t xml:space="preserve">House bill- starting conversation in house revenue, bill would have a preemption on an additional license, also explicitly allows time/place/manner ordinances. </w:t>
            </w:r>
          </w:p>
          <w:p w:rsidR="006C5F3A" w:rsidRPr="006C5F3A" w:rsidRDefault="006C5F3A" w:rsidP="006C5F3A">
            <w:pPr>
              <w:rPr>
                <w:sz w:val="20"/>
                <w:szCs w:val="20"/>
              </w:rPr>
            </w:pPr>
          </w:p>
          <w:p w:rsidR="006C5F3A" w:rsidRPr="006C5F3A" w:rsidRDefault="006C5F3A" w:rsidP="006C5F3A">
            <w:pPr>
              <w:rPr>
                <w:sz w:val="20"/>
                <w:szCs w:val="20"/>
              </w:rPr>
            </w:pPr>
            <w:r w:rsidRPr="006C5F3A">
              <w:rPr>
                <w:sz w:val="20"/>
                <w:szCs w:val="20"/>
              </w:rPr>
              <w:t xml:space="preserve">SB 799- bad bill </w:t>
            </w:r>
          </w:p>
          <w:p w:rsidR="006C5F3A" w:rsidRPr="006C5F3A" w:rsidRDefault="006C5F3A" w:rsidP="006C5F3A">
            <w:pPr>
              <w:rPr>
                <w:sz w:val="20"/>
                <w:szCs w:val="20"/>
              </w:rPr>
            </w:pPr>
            <w:r w:rsidRPr="006C5F3A">
              <w:rPr>
                <w:sz w:val="20"/>
                <w:szCs w:val="20"/>
              </w:rPr>
              <w:t xml:space="preserve">Would allow exemption to ICAA for sampling of nicotine products (i.e. at </w:t>
            </w:r>
            <w:proofErr w:type="spellStart"/>
            <w:r w:rsidRPr="006C5F3A">
              <w:rPr>
                <w:sz w:val="20"/>
                <w:szCs w:val="20"/>
              </w:rPr>
              <w:t>vape</w:t>
            </w:r>
            <w:proofErr w:type="spellEnd"/>
            <w:r w:rsidRPr="006C5F3A">
              <w:rPr>
                <w:sz w:val="20"/>
                <w:szCs w:val="20"/>
              </w:rPr>
              <w:t xml:space="preserve"> shops)</w:t>
            </w:r>
            <w:r>
              <w:rPr>
                <w:sz w:val="20"/>
                <w:szCs w:val="20"/>
              </w:rPr>
              <w:t xml:space="preserve">. </w:t>
            </w:r>
            <w:r w:rsidRPr="006C5F3A">
              <w:rPr>
                <w:sz w:val="20"/>
                <w:szCs w:val="20"/>
              </w:rPr>
              <w:t xml:space="preserve">Has potential to pass senate, </w:t>
            </w:r>
            <w:proofErr w:type="spellStart"/>
            <w:r w:rsidRPr="006C5F3A">
              <w:rPr>
                <w:sz w:val="20"/>
                <w:szCs w:val="20"/>
              </w:rPr>
              <w:t>vape</w:t>
            </w:r>
            <w:proofErr w:type="spellEnd"/>
            <w:r w:rsidRPr="006C5F3A">
              <w:rPr>
                <w:sz w:val="20"/>
                <w:szCs w:val="20"/>
              </w:rPr>
              <w:t xml:space="preserve"> community is saying they have the votes to get it out of the senate health care committee</w:t>
            </w:r>
          </w:p>
          <w:p w:rsidR="006C5F3A" w:rsidRPr="006C5F3A" w:rsidRDefault="006C5F3A" w:rsidP="006C5F3A">
            <w:pPr>
              <w:rPr>
                <w:sz w:val="20"/>
                <w:szCs w:val="20"/>
              </w:rPr>
            </w:pPr>
          </w:p>
          <w:p w:rsidR="006C5F3A" w:rsidRPr="006C5F3A" w:rsidRDefault="006C5F3A" w:rsidP="006C5F3A">
            <w:pPr>
              <w:rPr>
                <w:sz w:val="20"/>
                <w:szCs w:val="20"/>
              </w:rPr>
            </w:pPr>
            <w:proofErr w:type="spellStart"/>
            <w:r w:rsidRPr="006C5F3A">
              <w:rPr>
                <w:sz w:val="20"/>
                <w:szCs w:val="20"/>
              </w:rPr>
              <w:t>Priortiy</w:t>
            </w:r>
            <w:proofErr w:type="spellEnd"/>
            <w:r w:rsidRPr="006C5F3A">
              <w:rPr>
                <w:sz w:val="20"/>
                <w:szCs w:val="20"/>
              </w:rPr>
              <w:t xml:space="preserve"> 1= bills that align with leg priorities</w:t>
            </w:r>
          </w:p>
          <w:p w:rsidR="006C5F3A" w:rsidRPr="006C5F3A" w:rsidRDefault="006C5F3A" w:rsidP="006C5F3A">
            <w:pPr>
              <w:rPr>
                <w:sz w:val="20"/>
                <w:szCs w:val="20"/>
              </w:rPr>
            </w:pPr>
            <w:r w:rsidRPr="006C5F3A">
              <w:rPr>
                <w:sz w:val="20"/>
                <w:szCs w:val="20"/>
              </w:rPr>
              <w:t>Priority 2= likely has some impact on public health work</w:t>
            </w:r>
          </w:p>
          <w:p w:rsidR="008F36E3" w:rsidRDefault="006C5F3A" w:rsidP="006C5F3A">
            <w:pPr>
              <w:ind w:right="-108"/>
              <w:rPr>
                <w:sz w:val="20"/>
                <w:szCs w:val="20"/>
              </w:rPr>
            </w:pPr>
            <w:r w:rsidRPr="006C5F3A">
              <w:rPr>
                <w:sz w:val="20"/>
                <w:szCs w:val="20"/>
              </w:rPr>
              <w:t>Priority 3= will not likely have impact on local public health but watch and with limited capacity may engage on issue</w:t>
            </w:r>
            <w:r>
              <w:rPr>
                <w:sz w:val="20"/>
                <w:szCs w:val="20"/>
              </w:rPr>
              <w:t>.</w:t>
            </w:r>
          </w:p>
          <w:p w:rsidR="006C5F3A" w:rsidRDefault="006C5F3A" w:rsidP="006C5F3A">
            <w:pPr>
              <w:ind w:right="-108"/>
              <w:rPr>
                <w:sz w:val="20"/>
                <w:szCs w:val="20"/>
              </w:rPr>
            </w:pPr>
          </w:p>
          <w:p w:rsidR="006C5F3A" w:rsidRDefault="006C5F3A" w:rsidP="006C5F3A">
            <w:pPr>
              <w:ind w:right="-108"/>
              <w:rPr>
                <w:sz w:val="20"/>
                <w:szCs w:val="20"/>
                <w:u w:val="single"/>
              </w:rPr>
            </w:pPr>
            <w:r w:rsidRPr="006C5F3A">
              <w:rPr>
                <w:sz w:val="20"/>
                <w:szCs w:val="20"/>
                <w:u w:val="single"/>
              </w:rPr>
              <w:t>Legislative Committee Recommendations</w:t>
            </w:r>
          </w:p>
          <w:p w:rsidR="006C5F3A" w:rsidRDefault="006C5F3A" w:rsidP="006C5F3A">
            <w:pPr>
              <w:ind w:right="-108"/>
              <w:rPr>
                <w:sz w:val="20"/>
                <w:szCs w:val="20"/>
                <w:u w:val="single"/>
              </w:rPr>
            </w:pPr>
          </w:p>
          <w:p w:rsidR="006C5F3A" w:rsidRDefault="006C5F3A" w:rsidP="006C5F3A">
            <w:pPr>
              <w:ind w:right="-108"/>
              <w:rPr>
                <w:sz w:val="20"/>
                <w:szCs w:val="20"/>
              </w:rPr>
            </w:pPr>
            <w:r w:rsidRPr="006C5F3A">
              <w:rPr>
                <w:sz w:val="20"/>
                <w:szCs w:val="20"/>
              </w:rPr>
              <w:t xml:space="preserve">See recommendations </w:t>
            </w:r>
            <w:hyperlink r:id="rId8" w:history="1">
              <w:r w:rsidRPr="006C5F3A">
                <w:rPr>
                  <w:rStyle w:val="Hyperlink"/>
                  <w:sz w:val="20"/>
                  <w:szCs w:val="20"/>
                </w:rPr>
                <w:t>here</w:t>
              </w:r>
            </w:hyperlink>
            <w:r w:rsidRPr="006C5F3A">
              <w:rPr>
                <w:sz w:val="20"/>
                <w:szCs w:val="20"/>
              </w:rPr>
              <w:t>.</w:t>
            </w:r>
          </w:p>
          <w:p w:rsidR="006C5F3A" w:rsidRPr="006C5F3A" w:rsidRDefault="006C5F3A" w:rsidP="006C5F3A">
            <w:pPr>
              <w:ind w:right="-108"/>
              <w:rPr>
                <w:sz w:val="20"/>
                <w:szCs w:val="20"/>
              </w:rPr>
            </w:pPr>
          </w:p>
          <w:p w:rsidR="006C5F3A" w:rsidRPr="006C5F3A" w:rsidRDefault="006C5F3A" w:rsidP="006C5F3A">
            <w:pPr>
              <w:rPr>
                <w:rFonts w:eastAsia="Times New Roman"/>
                <w:b/>
                <w:i/>
                <w:color w:val="222222"/>
                <w:sz w:val="20"/>
                <w:szCs w:val="20"/>
                <w:shd w:val="clear" w:color="auto" w:fill="FFFFFF"/>
              </w:rPr>
            </w:pPr>
            <w:r w:rsidRPr="006C5F3A">
              <w:rPr>
                <w:rFonts w:eastAsia="Times New Roman"/>
                <w:b/>
                <w:i/>
                <w:color w:val="222222"/>
                <w:sz w:val="20"/>
                <w:szCs w:val="20"/>
                <w:shd w:val="clear" w:color="auto" w:fill="FFFFFF"/>
              </w:rPr>
              <w:t>Motion-</w:t>
            </w:r>
          </w:p>
          <w:p w:rsidR="006C5F3A" w:rsidRPr="006C5F3A" w:rsidRDefault="006C5F3A" w:rsidP="006C5F3A">
            <w:pPr>
              <w:rPr>
                <w:rFonts w:eastAsia="Times New Roman" w:cs="Times New Roman"/>
                <w:b/>
                <w:i/>
                <w:sz w:val="20"/>
                <w:szCs w:val="20"/>
              </w:rPr>
            </w:pPr>
            <w:r w:rsidRPr="006C5F3A">
              <w:rPr>
                <w:rFonts w:eastAsia="Times New Roman"/>
                <w:b/>
                <w:i/>
                <w:color w:val="222222"/>
                <w:sz w:val="20"/>
                <w:szCs w:val="20"/>
                <w:shd w:val="clear" w:color="auto" w:fill="FFFFFF"/>
              </w:rPr>
              <w:t xml:space="preserve">Motion to accept the recommendations from the CLHO Legislative Committee as outlined in the bill list made by Tricia </w:t>
            </w:r>
            <w:proofErr w:type="spellStart"/>
            <w:r w:rsidRPr="006C5F3A">
              <w:rPr>
                <w:rFonts w:eastAsia="Times New Roman"/>
                <w:b/>
                <w:i/>
                <w:color w:val="222222"/>
                <w:sz w:val="20"/>
                <w:szCs w:val="20"/>
                <w:shd w:val="clear" w:color="auto" w:fill="FFFFFF"/>
              </w:rPr>
              <w:t>Mortell</w:t>
            </w:r>
            <w:proofErr w:type="spellEnd"/>
            <w:r w:rsidRPr="006C5F3A">
              <w:rPr>
                <w:rFonts w:eastAsia="Times New Roman"/>
                <w:b/>
                <w:i/>
                <w:color w:val="222222"/>
                <w:sz w:val="20"/>
                <w:szCs w:val="20"/>
                <w:shd w:val="clear" w:color="auto" w:fill="FFFFFF"/>
              </w:rPr>
              <w:t xml:space="preserve"> and 2nd by Jim </w:t>
            </w:r>
            <w:proofErr w:type="spellStart"/>
            <w:r w:rsidRPr="006C5F3A">
              <w:rPr>
                <w:rFonts w:eastAsia="Times New Roman"/>
                <w:b/>
                <w:i/>
                <w:color w:val="222222"/>
                <w:sz w:val="20"/>
                <w:szCs w:val="20"/>
                <w:shd w:val="clear" w:color="auto" w:fill="FFFFFF"/>
              </w:rPr>
              <w:t>Setzer</w:t>
            </w:r>
            <w:proofErr w:type="spellEnd"/>
            <w:r w:rsidRPr="006C5F3A">
              <w:rPr>
                <w:rFonts w:eastAsia="Times New Roman"/>
                <w:b/>
                <w:i/>
                <w:color w:val="222222"/>
                <w:sz w:val="20"/>
                <w:szCs w:val="20"/>
                <w:shd w:val="clear" w:color="auto" w:fill="FFFFFF"/>
              </w:rPr>
              <w:t>. </w:t>
            </w:r>
            <w:r>
              <w:rPr>
                <w:rFonts w:eastAsia="Times New Roman"/>
                <w:b/>
                <w:i/>
                <w:color w:val="222222"/>
                <w:sz w:val="20"/>
                <w:szCs w:val="20"/>
                <w:shd w:val="clear" w:color="auto" w:fill="FFFFFF"/>
              </w:rPr>
              <w:t xml:space="preserve">All voted in favor. </w:t>
            </w:r>
          </w:p>
          <w:p w:rsidR="006C5F3A" w:rsidRPr="006C5F3A" w:rsidRDefault="006C5F3A" w:rsidP="006C5F3A">
            <w:pPr>
              <w:shd w:val="clear" w:color="auto" w:fill="FFFFFF"/>
              <w:rPr>
                <w:rFonts w:eastAsia="Times New Roman"/>
                <w:b/>
                <w:i/>
                <w:color w:val="222222"/>
                <w:sz w:val="20"/>
                <w:szCs w:val="20"/>
              </w:rPr>
            </w:pPr>
          </w:p>
          <w:p w:rsidR="006C5F3A" w:rsidRPr="006C5F3A" w:rsidRDefault="006C5F3A" w:rsidP="006C5F3A">
            <w:pPr>
              <w:shd w:val="clear" w:color="auto" w:fill="FFFFFF"/>
              <w:rPr>
                <w:rFonts w:eastAsia="Times New Roman"/>
                <w:b/>
                <w:i/>
                <w:color w:val="222222"/>
                <w:sz w:val="20"/>
                <w:szCs w:val="20"/>
              </w:rPr>
            </w:pPr>
            <w:r w:rsidRPr="006C5F3A">
              <w:rPr>
                <w:rFonts w:eastAsia="Times New Roman"/>
                <w:b/>
                <w:i/>
                <w:color w:val="222222"/>
                <w:sz w:val="20"/>
                <w:szCs w:val="20"/>
              </w:rPr>
              <w:t>No further discussion on the motion. </w:t>
            </w:r>
          </w:p>
          <w:p w:rsidR="006C5F3A" w:rsidRPr="008F36E3" w:rsidRDefault="006C5F3A" w:rsidP="006C5F3A">
            <w:pPr>
              <w:ind w:right="-108"/>
              <w:rPr>
                <w:sz w:val="20"/>
                <w:szCs w:val="20"/>
              </w:rPr>
            </w:pPr>
          </w:p>
        </w:tc>
      </w:tr>
    </w:tbl>
    <w:p w:rsidR="00323012" w:rsidRDefault="00323012"/>
    <w:sectPr w:rsidR="00323012" w:rsidSect="00D21C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FD6695"/>
    <w:multiLevelType w:val="hybridMultilevel"/>
    <w:tmpl w:val="6624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D84A00"/>
    <w:multiLevelType w:val="hybridMultilevel"/>
    <w:tmpl w:val="DE8A0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6E3"/>
    <w:rsid w:val="000D5AF1"/>
    <w:rsid w:val="00136EDC"/>
    <w:rsid w:val="00323012"/>
    <w:rsid w:val="00353DC4"/>
    <w:rsid w:val="006C5F3A"/>
    <w:rsid w:val="008F36E3"/>
    <w:rsid w:val="00C214F1"/>
    <w:rsid w:val="00CC5F0C"/>
    <w:rsid w:val="00D21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E3"/>
    <w:rPr>
      <w:rFonts w:ascii="Century Gothic" w:hAnsi="Century Gothic"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6E3"/>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F36E3"/>
    <w:rPr>
      <w:rFonts w:ascii="Times New Roman" w:eastAsia="Times New Roman" w:hAnsi="Times New Roman" w:cs="Times New Roman"/>
      <w:b/>
      <w:bCs/>
    </w:rPr>
  </w:style>
  <w:style w:type="paragraph" w:styleId="BodyText2">
    <w:name w:val="Body Text 2"/>
    <w:basedOn w:val="Normal"/>
    <w:link w:val="BodyText2Char"/>
    <w:rsid w:val="008F36E3"/>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8F36E3"/>
    <w:rPr>
      <w:rFonts w:ascii="Times New Roman" w:eastAsia="Times New Roman" w:hAnsi="Times New Roman" w:cs="Times New Roman"/>
      <w:b/>
      <w:bCs/>
    </w:rPr>
  </w:style>
  <w:style w:type="table" w:styleId="TableGrid">
    <w:name w:val="Table Grid"/>
    <w:basedOn w:val="TableNormal"/>
    <w:uiPriority w:val="59"/>
    <w:rsid w:val="008F36E3"/>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36E3"/>
    <w:pPr>
      <w:ind w:left="720"/>
      <w:contextualSpacing/>
    </w:pPr>
  </w:style>
  <w:style w:type="paragraph" w:styleId="BalloonText">
    <w:name w:val="Balloon Text"/>
    <w:basedOn w:val="Normal"/>
    <w:link w:val="BalloonTextChar"/>
    <w:uiPriority w:val="99"/>
    <w:semiHidden/>
    <w:unhideWhenUsed/>
    <w:rsid w:val="00353D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DC4"/>
    <w:rPr>
      <w:rFonts w:ascii="Lucida Grande" w:hAnsi="Lucida Grande" w:cs="Lucida Grande"/>
      <w:sz w:val="18"/>
      <w:szCs w:val="18"/>
    </w:rPr>
  </w:style>
  <w:style w:type="character" w:styleId="Hyperlink">
    <w:name w:val="Hyperlink"/>
    <w:basedOn w:val="DefaultParagraphFont"/>
    <w:uiPriority w:val="99"/>
    <w:unhideWhenUsed/>
    <w:rsid w:val="006C5F3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E3"/>
    <w:rPr>
      <w:rFonts w:ascii="Century Gothic" w:hAnsi="Century Gothic"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6E3"/>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F36E3"/>
    <w:rPr>
      <w:rFonts w:ascii="Times New Roman" w:eastAsia="Times New Roman" w:hAnsi="Times New Roman" w:cs="Times New Roman"/>
      <w:b/>
      <w:bCs/>
    </w:rPr>
  </w:style>
  <w:style w:type="paragraph" w:styleId="BodyText2">
    <w:name w:val="Body Text 2"/>
    <w:basedOn w:val="Normal"/>
    <w:link w:val="BodyText2Char"/>
    <w:rsid w:val="008F36E3"/>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8F36E3"/>
    <w:rPr>
      <w:rFonts w:ascii="Times New Roman" w:eastAsia="Times New Roman" w:hAnsi="Times New Roman" w:cs="Times New Roman"/>
      <w:b/>
      <w:bCs/>
    </w:rPr>
  </w:style>
  <w:style w:type="table" w:styleId="TableGrid">
    <w:name w:val="Table Grid"/>
    <w:basedOn w:val="TableNormal"/>
    <w:uiPriority w:val="59"/>
    <w:rsid w:val="008F36E3"/>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36E3"/>
    <w:pPr>
      <w:ind w:left="720"/>
      <w:contextualSpacing/>
    </w:pPr>
  </w:style>
  <w:style w:type="paragraph" w:styleId="BalloonText">
    <w:name w:val="Balloon Text"/>
    <w:basedOn w:val="Normal"/>
    <w:link w:val="BalloonTextChar"/>
    <w:uiPriority w:val="99"/>
    <w:semiHidden/>
    <w:unhideWhenUsed/>
    <w:rsid w:val="00353D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DC4"/>
    <w:rPr>
      <w:rFonts w:ascii="Lucida Grande" w:hAnsi="Lucida Grande" w:cs="Lucida Grande"/>
      <w:sz w:val="18"/>
      <w:szCs w:val="18"/>
    </w:rPr>
  </w:style>
  <w:style w:type="character" w:styleId="Hyperlink">
    <w:name w:val="Hyperlink"/>
    <w:basedOn w:val="DefaultParagraphFont"/>
    <w:uiPriority w:val="99"/>
    <w:unhideWhenUsed/>
    <w:rsid w:val="006C5F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752653">
      <w:bodyDiv w:val="1"/>
      <w:marLeft w:val="0"/>
      <w:marRight w:val="0"/>
      <w:marTop w:val="0"/>
      <w:marBottom w:val="0"/>
      <w:divBdr>
        <w:top w:val="none" w:sz="0" w:space="0" w:color="auto"/>
        <w:left w:val="none" w:sz="0" w:space="0" w:color="auto"/>
        <w:bottom w:val="none" w:sz="0" w:space="0" w:color="auto"/>
        <w:right w:val="none" w:sz="0" w:space="0" w:color="auto"/>
      </w:divBdr>
      <w:divsChild>
        <w:div w:id="1439987576">
          <w:marLeft w:val="0"/>
          <w:marRight w:val="0"/>
          <w:marTop w:val="0"/>
          <w:marBottom w:val="0"/>
          <w:divBdr>
            <w:top w:val="none" w:sz="0" w:space="0" w:color="auto"/>
            <w:left w:val="none" w:sz="0" w:space="0" w:color="auto"/>
            <w:bottom w:val="none" w:sz="0" w:space="0" w:color="auto"/>
            <w:right w:val="none" w:sz="0" w:space="0" w:color="auto"/>
          </w:divBdr>
        </w:div>
        <w:div w:id="168856061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emf"/><Relationship Id="rId8" Type="http://schemas.openxmlformats.org/officeDocument/2006/relationships/hyperlink" Target="http://oregonclho.org/about/clho-meeting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B0362-B42A-A744-A09A-4F1FCA56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902</Words>
  <Characters>5143</Characters>
  <Application>Microsoft Macintosh Word</Application>
  <DocSecurity>0</DocSecurity>
  <Lines>42</Lines>
  <Paragraphs>12</Paragraphs>
  <ScaleCrop>false</ScaleCrop>
  <Company>Oregon Coalition of Local Health Officials, Inc</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Erin Mowlds</cp:lastModifiedBy>
  <cp:revision>2</cp:revision>
  <dcterms:created xsi:type="dcterms:W3CDTF">2017-04-17T17:55:00Z</dcterms:created>
  <dcterms:modified xsi:type="dcterms:W3CDTF">2017-04-17T17:55:00Z</dcterms:modified>
</cp:coreProperties>
</file>