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883932" w:rsidRPr="00726A3E" w:rsidRDefault="00883932"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883932" w:rsidRPr="00726A3E" w:rsidRDefault="00883932"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C6EAE35" w14:textId="6F3A3423" w:rsidR="009E0D19" w:rsidRPr="00A57E35" w:rsidRDefault="009E0D19" w:rsidP="003378FC">
      <w:pPr>
        <w:pStyle w:val="Title"/>
        <w:ind w:firstLine="720"/>
        <w:jc w:val="both"/>
        <w:rPr>
          <w:rFonts w:ascii="Times" w:hAnsi="Times"/>
        </w:rPr>
      </w:pPr>
      <w:r>
        <w:rPr>
          <w:rFonts w:ascii="Times" w:hAnsi="Times"/>
        </w:rPr>
        <w:t>October 19, 2017</w:t>
      </w:r>
    </w:p>
    <w:p w14:paraId="00A4EF34" w14:textId="3FD6F355" w:rsidR="00F31D80" w:rsidRPr="00A57E35" w:rsidRDefault="00F31D80" w:rsidP="009E0D19">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135E72E2" w14:textId="31674989"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In attendance:</w:t>
      </w:r>
      <w:r w:rsidR="00C47CF4">
        <w:rPr>
          <w:rFonts w:ascii="Century Gothic" w:hAnsi="Century Gothic"/>
          <w:b w:val="0"/>
          <w:sz w:val="20"/>
          <w:szCs w:val="20"/>
        </w:rPr>
        <w:t xml:space="preserve"> Nancy Staten (Baker); </w:t>
      </w:r>
      <w:r w:rsidR="00CC06C2">
        <w:rPr>
          <w:rFonts w:ascii="Century Gothic" w:hAnsi="Century Gothic"/>
          <w:b w:val="0"/>
          <w:sz w:val="20"/>
          <w:szCs w:val="20"/>
        </w:rPr>
        <w:t xml:space="preserve">Charlie </w:t>
      </w:r>
      <w:proofErr w:type="spellStart"/>
      <w:r w:rsidR="00CC06C2">
        <w:rPr>
          <w:rFonts w:ascii="Century Gothic" w:hAnsi="Century Gothic"/>
          <w:b w:val="0"/>
          <w:sz w:val="20"/>
          <w:szCs w:val="20"/>
        </w:rPr>
        <w:t>Fautin</w:t>
      </w:r>
      <w:proofErr w:type="spellEnd"/>
      <w:r w:rsidR="00172BBB">
        <w:rPr>
          <w:rFonts w:ascii="Century Gothic" w:hAnsi="Century Gothic"/>
          <w:b w:val="0"/>
          <w:sz w:val="20"/>
          <w:szCs w:val="20"/>
        </w:rPr>
        <w:t xml:space="preserve"> (Benton)</w:t>
      </w:r>
      <w:r w:rsidR="00C47CF4">
        <w:rPr>
          <w:rFonts w:ascii="Century Gothic" w:hAnsi="Century Gothic"/>
          <w:b w:val="0"/>
          <w:sz w:val="20"/>
          <w:szCs w:val="20"/>
        </w:rPr>
        <w:t xml:space="preserve">; </w:t>
      </w:r>
      <w:r w:rsidR="00CC06C2">
        <w:rPr>
          <w:rFonts w:ascii="Century Gothic" w:hAnsi="Century Gothic"/>
          <w:b w:val="0"/>
          <w:sz w:val="20"/>
          <w:szCs w:val="20"/>
        </w:rPr>
        <w:t xml:space="preserve">Dawn </w:t>
      </w:r>
      <w:proofErr w:type="spellStart"/>
      <w:r w:rsidR="00CC06C2">
        <w:rPr>
          <w:rFonts w:ascii="Century Gothic" w:hAnsi="Century Gothic"/>
          <w:b w:val="0"/>
          <w:sz w:val="20"/>
          <w:szCs w:val="20"/>
        </w:rPr>
        <w:t>Emerick</w:t>
      </w:r>
      <w:proofErr w:type="spellEnd"/>
      <w:r w:rsidR="00172BBB">
        <w:rPr>
          <w:rFonts w:ascii="Century Gothic" w:hAnsi="Century Gothic"/>
          <w:b w:val="0"/>
          <w:sz w:val="20"/>
          <w:szCs w:val="20"/>
        </w:rPr>
        <w:t xml:space="preserve"> (Clackamas)</w:t>
      </w:r>
      <w:r w:rsidR="00C47CF4">
        <w:rPr>
          <w:rFonts w:ascii="Century Gothic" w:hAnsi="Century Gothic"/>
          <w:b w:val="0"/>
          <w:sz w:val="20"/>
          <w:szCs w:val="20"/>
        </w:rPr>
        <w:t xml:space="preserve">; </w:t>
      </w:r>
      <w:r w:rsidR="00F90053">
        <w:rPr>
          <w:rFonts w:ascii="Century Gothic" w:hAnsi="Century Gothic"/>
          <w:b w:val="0"/>
          <w:sz w:val="20"/>
          <w:szCs w:val="20"/>
        </w:rPr>
        <w:t>Sherrie</w:t>
      </w:r>
      <w:r w:rsidR="00172BBB">
        <w:rPr>
          <w:rFonts w:ascii="Century Gothic" w:hAnsi="Century Gothic"/>
          <w:b w:val="0"/>
          <w:sz w:val="20"/>
          <w:szCs w:val="20"/>
        </w:rPr>
        <w:t xml:space="preserve"> Ford</w:t>
      </w:r>
      <w:r w:rsidR="00F90053">
        <w:rPr>
          <w:rFonts w:ascii="Century Gothic" w:hAnsi="Century Gothic"/>
          <w:b w:val="0"/>
          <w:sz w:val="20"/>
          <w:szCs w:val="20"/>
        </w:rPr>
        <w:t xml:space="preserve"> </w:t>
      </w:r>
      <w:r w:rsidR="00172BBB">
        <w:rPr>
          <w:rFonts w:ascii="Century Gothic" w:hAnsi="Century Gothic"/>
          <w:b w:val="0"/>
          <w:sz w:val="20"/>
          <w:szCs w:val="20"/>
        </w:rPr>
        <w:t>(</w:t>
      </w:r>
      <w:r w:rsidR="00F90053">
        <w:rPr>
          <w:rFonts w:ascii="Century Gothic" w:hAnsi="Century Gothic"/>
          <w:b w:val="0"/>
          <w:sz w:val="20"/>
          <w:szCs w:val="20"/>
        </w:rPr>
        <w:t>C</w:t>
      </w:r>
      <w:r w:rsidR="006D5EC8">
        <w:rPr>
          <w:rFonts w:ascii="Century Gothic" w:hAnsi="Century Gothic"/>
          <w:b w:val="0"/>
          <w:sz w:val="20"/>
          <w:szCs w:val="20"/>
        </w:rPr>
        <w:t>olumbia</w:t>
      </w:r>
      <w:r w:rsidR="00172BBB">
        <w:rPr>
          <w:rFonts w:ascii="Century Gothic" w:hAnsi="Century Gothic"/>
          <w:b w:val="0"/>
          <w:sz w:val="20"/>
          <w:szCs w:val="20"/>
        </w:rPr>
        <w:t>)</w:t>
      </w:r>
      <w:r w:rsidR="00C47CF4">
        <w:rPr>
          <w:rFonts w:ascii="Century Gothic" w:hAnsi="Century Gothic"/>
          <w:b w:val="0"/>
          <w:sz w:val="20"/>
          <w:szCs w:val="20"/>
        </w:rPr>
        <w:t xml:space="preserve">; Muriel </w:t>
      </w:r>
      <w:proofErr w:type="spellStart"/>
      <w:r w:rsidR="00C47CF4">
        <w:rPr>
          <w:rFonts w:ascii="Century Gothic" w:hAnsi="Century Gothic"/>
          <w:b w:val="0"/>
          <w:sz w:val="20"/>
          <w:szCs w:val="20"/>
        </w:rPr>
        <w:t>DeLaVergne</w:t>
      </w:r>
      <w:proofErr w:type="spellEnd"/>
      <w:r w:rsidR="00C47CF4">
        <w:rPr>
          <w:rFonts w:ascii="Century Gothic" w:hAnsi="Century Gothic"/>
          <w:b w:val="0"/>
          <w:sz w:val="20"/>
          <w:szCs w:val="20"/>
        </w:rPr>
        <w:t>-Brown (Crook);</w:t>
      </w:r>
      <w:r w:rsidR="00114072">
        <w:rPr>
          <w:rFonts w:ascii="Century Gothic" w:hAnsi="Century Gothic"/>
          <w:b w:val="0"/>
          <w:sz w:val="20"/>
          <w:szCs w:val="20"/>
        </w:rPr>
        <w:t xml:space="preserve"> </w:t>
      </w:r>
      <w:r w:rsidR="00C47CF4">
        <w:rPr>
          <w:rFonts w:ascii="Century Gothic" w:hAnsi="Century Gothic"/>
          <w:b w:val="0"/>
          <w:sz w:val="20"/>
          <w:szCs w:val="20"/>
        </w:rPr>
        <w:t>Ben Cannon (Curry); Tom Kuhn</w:t>
      </w:r>
      <w:r w:rsidR="006D5EC8">
        <w:rPr>
          <w:rFonts w:ascii="Century Gothic" w:hAnsi="Century Gothic"/>
          <w:b w:val="0"/>
          <w:sz w:val="20"/>
          <w:szCs w:val="20"/>
        </w:rPr>
        <w:t xml:space="preserve"> (Deschutes);</w:t>
      </w:r>
      <w:r w:rsidR="00CC06C2">
        <w:rPr>
          <w:rFonts w:ascii="Century Gothic" w:hAnsi="Century Gothic"/>
          <w:b w:val="0"/>
          <w:sz w:val="20"/>
          <w:szCs w:val="20"/>
        </w:rPr>
        <w:t xml:space="preserve"> </w:t>
      </w:r>
      <w:r w:rsidR="00C47CF4">
        <w:rPr>
          <w:rFonts w:ascii="Century Gothic" w:hAnsi="Century Gothic"/>
          <w:b w:val="0"/>
          <w:sz w:val="20"/>
          <w:szCs w:val="20"/>
        </w:rPr>
        <w:t xml:space="preserve">Bob </w:t>
      </w:r>
      <w:proofErr w:type="spellStart"/>
      <w:r w:rsidR="00C47CF4">
        <w:rPr>
          <w:rFonts w:ascii="Century Gothic" w:hAnsi="Century Gothic"/>
          <w:b w:val="0"/>
          <w:sz w:val="20"/>
          <w:szCs w:val="20"/>
        </w:rPr>
        <w:t>Dannenhoffer</w:t>
      </w:r>
      <w:proofErr w:type="spellEnd"/>
      <w:r w:rsidR="00C47CF4">
        <w:rPr>
          <w:rFonts w:ascii="Century Gothic" w:hAnsi="Century Gothic"/>
          <w:b w:val="0"/>
          <w:sz w:val="20"/>
          <w:szCs w:val="20"/>
        </w:rPr>
        <w:t xml:space="preserve"> (Douglas); </w:t>
      </w:r>
      <w:r w:rsidR="006D5EC8">
        <w:rPr>
          <w:rFonts w:ascii="Century Gothic" w:hAnsi="Century Gothic"/>
          <w:b w:val="0"/>
          <w:sz w:val="20"/>
          <w:szCs w:val="20"/>
        </w:rPr>
        <w:t>Ellen Larsen (Hood River);</w:t>
      </w:r>
      <w:r w:rsidR="000F6F66">
        <w:rPr>
          <w:rFonts w:ascii="Century Gothic" w:hAnsi="Century Gothic"/>
          <w:b w:val="0"/>
          <w:sz w:val="20"/>
          <w:szCs w:val="20"/>
        </w:rPr>
        <w:t xml:space="preserve"> </w:t>
      </w:r>
      <w:r w:rsidR="006D5EC8">
        <w:rPr>
          <w:rFonts w:ascii="Century Gothic" w:hAnsi="Century Gothic"/>
          <w:b w:val="0"/>
          <w:sz w:val="20"/>
          <w:szCs w:val="20"/>
        </w:rPr>
        <w:t xml:space="preserve">Jackson </w:t>
      </w:r>
      <w:proofErr w:type="spellStart"/>
      <w:r w:rsidR="006D5EC8">
        <w:rPr>
          <w:rFonts w:ascii="Century Gothic" w:hAnsi="Century Gothic"/>
          <w:b w:val="0"/>
          <w:sz w:val="20"/>
          <w:szCs w:val="20"/>
        </w:rPr>
        <w:t>Baures</w:t>
      </w:r>
      <w:proofErr w:type="spellEnd"/>
      <w:r w:rsidR="006D5EC8">
        <w:rPr>
          <w:rFonts w:ascii="Century Gothic" w:hAnsi="Century Gothic"/>
          <w:b w:val="0"/>
          <w:sz w:val="20"/>
          <w:szCs w:val="20"/>
        </w:rPr>
        <w:t xml:space="preserve"> (Jackson);</w:t>
      </w:r>
      <w:r w:rsidRPr="008D5A67">
        <w:rPr>
          <w:rFonts w:ascii="Century Gothic" w:hAnsi="Century Gothic"/>
          <w:b w:val="0"/>
          <w:sz w:val="20"/>
          <w:szCs w:val="20"/>
        </w:rPr>
        <w:t xml:space="preserve"> </w:t>
      </w:r>
      <w:r w:rsidR="00CC06C2">
        <w:rPr>
          <w:rFonts w:ascii="Century Gothic" w:hAnsi="Century Gothic"/>
          <w:b w:val="0"/>
          <w:sz w:val="20"/>
          <w:szCs w:val="20"/>
        </w:rPr>
        <w:t xml:space="preserve">Courtney </w:t>
      </w:r>
      <w:proofErr w:type="spellStart"/>
      <w:r w:rsidR="00CC06C2">
        <w:rPr>
          <w:rFonts w:ascii="Century Gothic" w:hAnsi="Century Gothic"/>
          <w:b w:val="0"/>
          <w:sz w:val="20"/>
          <w:szCs w:val="20"/>
        </w:rPr>
        <w:t>Vanbragt</w:t>
      </w:r>
      <w:proofErr w:type="spellEnd"/>
      <w:r w:rsidR="00172BBB">
        <w:rPr>
          <w:rFonts w:ascii="Century Gothic" w:hAnsi="Century Gothic"/>
          <w:b w:val="0"/>
          <w:sz w:val="20"/>
          <w:szCs w:val="20"/>
        </w:rPr>
        <w:t xml:space="preserve"> (Klamath)</w:t>
      </w:r>
      <w:r w:rsidR="006D5EC8">
        <w:rPr>
          <w:rFonts w:ascii="Century Gothic" w:hAnsi="Century Gothic"/>
          <w:b w:val="0"/>
          <w:sz w:val="20"/>
          <w:szCs w:val="20"/>
        </w:rPr>
        <w:t>;</w:t>
      </w:r>
      <w:r w:rsidR="00CC06C2">
        <w:rPr>
          <w:rFonts w:ascii="Century Gothic" w:hAnsi="Century Gothic"/>
          <w:b w:val="0"/>
          <w:sz w:val="20"/>
          <w:szCs w:val="20"/>
        </w:rPr>
        <w:t xml:space="preserve"> </w:t>
      </w:r>
      <w:r w:rsidR="00C47CF4">
        <w:rPr>
          <w:rFonts w:ascii="Century Gothic" w:hAnsi="Century Gothic"/>
          <w:b w:val="0"/>
          <w:sz w:val="20"/>
          <w:szCs w:val="20"/>
        </w:rPr>
        <w:t xml:space="preserve">Beth Hadley (Lake); </w:t>
      </w:r>
      <w:r w:rsidR="006D5EC8">
        <w:rPr>
          <w:rFonts w:ascii="Century Gothic" w:hAnsi="Century Gothic"/>
          <w:b w:val="0"/>
          <w:sz w:val="20"/>
          <w:szCs w:val="20"/>
        </w:rPr>
        <w:t>Rebecca Austen (Lincoln);</w:t>
      </w:r>
      <w:r w:rsidR="00F90053">
        <w:rPr>
          <w:rFonts w:ascii="Century Gothic" w:hAnsi="Century Gothic"/>
          <w:b w:val="0"/>
          <w:sz w:val="20"/>
          <w:szCs w:val="20"/>
        </w:rPr>
        <w:t xml:space="preserve"> </w:t>
      </w:r>
      <w:proofErr w:type="spellStart"/>
      <w:r w:rsidR="00D22D8C">
        <w:rPr>
          <w:rFonts w:ascii="Century Gothic" w:hAnsi="Century Gothic"/>
          <w:b w:val="0"/>
          <w:sz w:val="20"/>
          <w:szCs w:val="20"/>
        </w:rPr>
        <w:t>Sheree</w:t>
      </w:r>
      <w:proofErr w:type="spellEnd"/>
      <w:r w:rsidR="00D22D8C">
        <w:rPr>
          <w:rFonts w:ascii="Century Gothic" w:hAnsi="Century Gothic"/>
          <w:b w:val="0"/>
          <w:sz w:val="20"/>
          <w:szCs w:val="20"/>
        </w:rPr>
        <w:t xml:space="preserve"> Smith (Morrow</w:t>
      </w:r>
      <w:r w:rsidR="006D5EC8">
        <w:rPr>
          <w:rFonts w:ascii="Century Gothic" w:hAnsi="Century Gothic"/>
          <w:b w:val="0"/>
          <w:sz w:val="20"/>
          <w:szCs w:val="20"/>
        </w:rPr>
        <w:t>);</w:t>
      </w:r>
      <w:r w:rsidR="00114072">
        <w:rPr>
          <w:rFonts w:ascii="Century Gothic" w:hAnsi="Century Gothic"/>
          <w:b w:val="0"/>
          <w:sz w:val="20"/>
          <w:szCs w:val="20"/>
        </w:rPr>
        <w:t xml:space="preserve"> </w:t>
      </w:r>
      <w:r w:rsidR="0048622D">
        <w:rPr>
          <w:rFonts w:ascii="Century Gothic" w:hAnsi="Century Gothic"/>
          <w:b w:val="0"/>
          <w:sz w:val="20"/>
          <w:szCs w:val="20"/>
        </w:rPr>
        <w:t>Jessica Guernsey</w:t>
      </w:r>
      <w:r w:rsidR="006D5EC8">
        <w:rPr>
          <w:rFonts w:ascii="Century Gothic" w:hAnsi="Century Gothic"/>
          <w:b w:val="0"/>
          <w:sz w:val="20"/>
          <w:szCs w:val="20"/>
        </w:rPr>
        <w:t>(Multnomah);</w:t>
      </w:r>
      <w:r w:rsidR="00D22D8C">
        <w:rPr>
          <w:rFonts w:ascii="Century Gothic" w:hAnsi="Century Gothic"/>
          <w:b w:val="0"/>
          <w:sz w:val="20"/>
          <w:szCs w:val="20"/>
        </w:rPr>
        <w:t xml:space="preserve"> </w:t>
      </w:r>
      <w:r w:rsidR="00CC06C2">
        <w:rPr>
          <w:rFonts w:ascii="Century Gothic" w:hAnsi="Century Gothic"/>
          <w:b w:val="0"/>
          <w:sz w:val="20"/>
          <w:szCs w:val="20"/>
        </w:rPr>
        <w:t xml:space="preserve">Katrina </w:t>
      </w:r>
      <w:proofErr w:type="spellStart"/>
      <w:r w:rsidR="00CC06C2">
        <w:rPr>
          <w:rFonts w:ascii="Century Gothic" w:hAnsi="Century Gothic"/>
          <w:b w:val="0"/>
          <w:sz w:val="20"/>
          <w:szCs w:val="20"/>
        </w:rPr>
        <w:t>Rothenberger</w:t>
      </w:r>
      <w:proofErr w:type="spellEnd"/>
      <w:r w:rsidR="00172BBB">
        <w:rPr>
          <w:rFonts w:ascii="Century Gothic" w:hAnsi="Century Gothic"/>
          <w:b w:val="0"/>
          <w:sz w:val="20"/>
          <w:szCs w:val="20"/>
        </w:rPr>
        <w:t xml:space="preserve"> (Polk)</w:t>
      </w:r>
      <w:r w:rsidR="006D5EC8">
        <w:rPr>
          <w:rFonts w:ascii="Century Gothic" w:hAnsi="Century Gothic"/>
          <w:b w:val="0"/>
          <w:sz w:val="20"/>
          <w:szCs w:val="20"/>
        </w:rPr>
        <w:t>;</w:t>
      </w:r>
      <w:r w:rsidR="00CC06C2">
        <w:rPr>
          <w:rFonts w:ascii="Century Gothic" w:hAnsi="Century Gothic"/>
          <w:b w:val="0"/>
          <w:sz w:val="20"/>
          <w:szCs w:val="20"/>
        </w:rPr>
        <w:t xml:space="preserve"> </w:t>
      </w:r>
      <w:r w:rsidR="006D5EC8">
        <w:rPr>
          <w:rFonts w:ascii="Century Gothic" w:hAnsi="Century Gothic"/>
          <w:b w:val="0"/>
          <w:sz w:val="20"/>
          <w:szCs w:val="20"/>
        </w:rPr>
        <w:t xml:space="preserve">Jim </w:t>
      </w:r>
      <w:proofErr w:type="spellStart"/>
      <w:r w:rsidR="006D5EC8">
        <w:rPr>
          <w:rFonts w:ascii="Century Gothic" w:hAnsi="Century Gothic"/>
          <w:b w:val="0"/>
          <w:sz w:val="20"/>
          <w:szCs w:val="20"/>
        </w:rPr>
        <w:t>Setzer</w:t>
      </w:r>
      <w:proofErr w:type="spellEnd"/>
      <w:r w:rsidR="006D5EC8">
        <w:rPr>
          <w:rFonts w:ascii="Century Gothic" w:hAnsi="Century Gothic"/>
          <w:b w:val="0"/>
          <w:sz w:val="20"/>
          <w:szCs w:val="20"/>
        </w:rPr>
        <w:t xml:space="preserve"> (Umatilla); Carrie </w:t>
      </w:r>
      <w:proofErr w:type="spellStart"/>
      <w:r w:rsidR="006D5EC8">
        <w:rPr>
          <w:rFonts w:ascii="Century Gothic" w:hAnsi="Century Gothic"/>
          <w:b w:val="0"/>
          <w:sz w:val="20"/>
          <w:szCs w:val="20"/>
        </w:rPr>
        <w:t>Brogoitti</w:t>
      </w:r>
      <w:proofErr w:type="spellEnd"/>
      <w:r w:rsidR="006D5EC8">
        <w:rPr>
          <w:rFonts w:ascii="Century Gothic" w:hAnsi="Century Gothic"/>
          <w:b w:val="0"/>
          <w:sz w:val="20"/>
          <w:szCs w:val="20"/>
        </w:rPr>
        <w:t xml:space="preserve"> (Union);</w:t>
      </w:r>
      <w:r w:rsidR="00114072">
        <w:rPr>
          <w:rFonts w:ascii="Century Gothic" w:hAnsi="Century Gothic"/>
          <w:b w:val="0"/>
          <w:sz w:val="20"/>
          <w:szCs w:val="20"/>
        </w:rPr>
        <w:t xml:space="preserve"> </w:t>
      </w:r>
      <w:r w:rsidR="006D5EC8">
        <w:rPr>
          <w:rFonts w:ascii="Century Gothic" w:hAnsi="Century Gothic"/>
          <w:b w:val="0"/>
          <w:sz w:val="20"/>
          <w:szCs w:val="20"/>
        </w:rPr>
        <w:t xml:space="preserve">Tricia </w:t>
      </w:r>
      <w:proofErr w:type="spellStart"/>
      <w:r w:rsidR="006D5EC8">
        <w:rPr>
          <w:rFonts w:ascii="Century Gothic" w:hAnsi="Century Gothic"/>
          <w:b w:val="0"/>
          <w:sz w:val="20"/>
          <w:szCs w:val="20"/>
        </w:rPr>
        <w:t>Mortell</w:t>
      </w:r>
      <w:proofErr w:type="spellEnd"/>
      <w:r w:rsidR="006D5EC8">
        <w:rPr>
          <w:rFonts w:ascii="Century Gothic" w:hAnsi="Century Gothic"/>
          <w:b w:val="0"/>
          <w:sz w:val="20"/>
          <w:szCs w:val="20"/>
        </w:rPr>
        <w:t xml:space="preserve"> (Washington); </w:t>
      </w:r>
      <w:r w:rsidR="0048622D">
        <w:rPr>
          <w:rFonts w:ascii="Century Gothic" w:hAnsi="Century Gothic"/>
          <w:b w:val="0"/>
          <w:sz w:val="20"/>
          <w:szCs w:val="20"/>
        </w:rPr>
        <w:t xml:space="preserve">Eric </w:t>
      </w:r>
      <w:proofErr w:type="spellStart"/>
      <w:r w:rsidR="0048622D">
        <w:rPr>
          <w:rFonts w:ascii="Century Gothic" w:hAnsi="Century Gothic"/>
          <w:b w:val="0"/>
          <w:sz w:val="20"/>
          <w:szCs w:val="20"/>
        </w:rPr>
        <w:t>Mone</w:t>
      </w:r>
      <w:proofErr w:type="spellEnd"/>
      <w:r w:rsidR="0048622D">
        <w:rPr>
          <w:rFonts w:ascii="Century Gothic" w:hAnsi="Century Gothic"/>
          <w:b w:val="0"/>
          <w:sz w:val="20"/>
          <w:szCs w:val="20"/>
        </w:rPr>
        <w:t xml:space="preserve"> </w:t>
      </w:r>
      <w:r w:rsidR="0044422A">
        <w:rPr>
          <w:rFonts w:ascii="Century Gothic" w:hAnsi="Century Gothic"/>
          <w:b w:val="0"/>
          <w:sz w:val="20"/>
          <w:szCs w:val="20"/>
        </w:rPr>
        <w:t xml:space="preserve">(CLEHS); Pat </w:t>
      </w:r>
      <w:proofErr w:type="spellStart"/>
      <w:r w:rsidR="0044422A">
        <w:rPr>
          <w:rFonts w:ascii="Century Gothic" w:hAnsi="Century Gothic"/>
          <w:b w:val="0"/>
          <w:sz w:val="20"/>
          <w:szCs w:val="20"/>
        </w:rPr>
        <w:t>Luedtke</w:t>
      </w:r>
      <w:proofErr w:type="spellEnd"/>
      <w:r w:rsidR="0044422A">
        <w:rPr>
          <w:rFonts w:ascii="Century Gothic" w:hAnsi="Century Gothic"/>
          <w:b w:val="0"/>
          <w:sz w:val="20"/>
          <w:szCs w:val="20"/>
        </w:rPr>
        <w:t xml:space="preserve"> (HO)</w:t>
      </w:r>
      <w:bookmarkStart w:id="0" w:name="_GoBack"/>
      <w:bookmarkEnd w:id="0"/>
    </w:p>
    <w:p w14:paraId="296A1581" w14:textId="77777777" w:rsidR="00F31D80" w:rsidRPr="008D5A67" w:rsidRDefault="00F31D80" w:rsidP="00F31D80">
      <w:pPr>
        <w:pStyle w:val="BodyText2"/>
        <w:jc w:val="left"/>
        <w:rPr>
          <w:rFonts w:ascii="Century Gothic" w:hAnsi="Century Gothic"/>
          <w:sz w:val="20"/>
          <w:szCs w:val="20"/>
        </w:rPr>
      </w:pPr>
    </w:p>
    <w:p w14:paraId="3B5E763F" w14:textId="40E18C53"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00D22D8C">
        <w:rPr>
          <w:rFonts w:ascii="Century Gothic" w:hAnsi="Century Gothic"/>
          <w:b w:val="0"/>
          <w:sz w:val="20"/>
          <w:szCs w:val="20"/>
        </w:rPr>
        <w:t xml:space="preserve"> </w:t>
      </w:r>
      <w:proofErr w:type="spellStart"/>
      <w:r w:rsidR="0048622D">
        <w:rPr>
          <w:rFonts w:ascii="Century Gothic" w:hAnsi="Century Gothic"/>
          <w:b w:val="0"/>
          <w:sz w:val="20"/>
          <w:szCs w:val="20"/>
        </w:rPr>
        <w:t>An</w:t>
      </w:r>
      <w:r w:rsidR="008466E7">
        <w:rPr>
          <w:rFonts w:ascii="Century Gothic" w:hAnsi="Century Gothic"/>
          <w:b w:val="0"/>
          <w:sz w:val="20"/>
          <w:szCs w:val="20"/>
        </w:rPr>
        <w:t>o</w:t>
      </w:r>
      <w:r w:rsidR="0048622D">
        <w:rPr>
          <w:rFonts w:ascii="Century Gothic" w:hAnsi="Century Gothic"/>
          <w:b w:val="0"/>
          <w:sz w:val="20"/>
          <w:szCs w:val="20"/>
        </w:rPr>
        <w:t>na</w:t>
      </w:r>
      <w:proofErr w:type="spellEnd"/>
      <w:r w:rsidR="0048622D">
        <w:rPr>
          <w:rFonts w:ascii="Century Gothic" w:hAnsi="Century Gothic"/>
          <w:b w:val="0"/>
          <w:sz w:val="20"/>
          <w:szCs w:val="20"/>
        </w:rPr>
        <w:t xml:space="preserve"> </w:t>
      </w:r>
      <w:proofErr w:type="spellStart"/>
      <w:r w:rsidR="0048622D">
        <w:rPr>
          <w:rFonts w:ascii="Century Gothic" w:hAnsi="Century Gothic"/>
          <w:b w:val="0"/>
          <w:sz w:val="20"/>
          <w:szCs w:val="20"/>
        </w:rPr>
        <w:t>Gund</w:t>
      </w:r>
      <w:proofErr w:type="spellEnd"/>
      <w:r w:rsidR="0048622D">
        <w:rPr>
          <w:rFonts w:ascii="Century Gothic" w:hAnsi="Century Gothic"/>
          <w:b w:val="0"/>
          <w:sz w:val="20"/>
          <w:szCs w:val="20"/>
        </w:rPr>
        <w:t xml:space="preserve">, </w:t>
      </w:r>
      <w:r w:rsidR="0044422A">
        <w:rPr>
          <w:rFonts w:ascii="Century Gothic" w:hAnsi="Century Gothic"/>
          <w:b w:val="0"/>
          <w:sz w:val="20"/>
          <w:szCs w:val="20"/>
        </w:rPr>
        <w:t xml:space="preserve">Sara </w:t>
      </w:r>
      <w:proofErr w:type="spellStart"/>
      <w:r w:rsidR="0044422A">
        <w:rPr>
          <w:rFonts w:ascii="Century Gothic" w:hAnsi="Century Gothic"/>
          <w:b w:val="0"/>
          <w:sz w:val="20"/>
          <w:szCs w:val="20"/>
        </w:rPr>
        <w:t>Beaudrault</w:t>
      </w:r>
      <w:proofErr w:type="spellEnd"/>
      <w:r w:rsidR="0044422A">
        <w:rPr>
          <w:rFonts w:ascii="Century Gothic" w:hAnsi="Century Gothic"/>
          <w:b w:val="0"/>
          <w:sz w:val="20"/>
          <w:szCs w:val="20"/>
        </w:rPr>
        <w:t xml:space="preserve">, </w:t>
      </w:r>
      <w:r w:rsidR="00083697">
        <w:rPr>
          <w:rFonts w:ascii="Century Gothic" w:hAnsi="Century Gothic"/>
          <w:b w:val="0"/>
          <w:sz w:val="20"/>
          <w:szCs w:val="20"/>
        </w:rPr>
        <w:t xml:space="preserve">Cara </w:t>
      </w:r>
      <w:proofErr w:type="spellStart"/>
      <w:r w:rsidR="00083697">
        <w:rPr>
          <w:rFonts w:ascii="Century Gothic" w:hAnsi="Century Gothic"/>
          <w:b w:val="0"/>
          <w:sz w:val="20"/>
          <w:szCs w:val="20"/>
        </w:rPr>
        <w:t>Biddlecom</w:t>
      </w:r>
      <w:proofErr w:type="spellEnd"/>
      <w:r w:rsidR="00CC06C2">
        <w:rPr>
          <w:rFonts w:ascii="Century Gothic" w:hAnsi="Century Gothic"/>
          <w:b w:val="0"/>
          <w:sz w:val="20"/>
          <w:szCs w:val="20"/>
        </w:rPr>
        <w:t xml:space="preserve">, Danna Drum, </w:t>
      </w:r>
      <w:r w:rsidR="00083697">
        <w:rPr>
          <w:rFonts w:ascii="Century Gothic" w:hAnsi="Century Gothic"/>
          <w:b w:val="0"/>
          <w:sz w:val="20"/>
          <w:szCs w:val="20"/>
        </w:rPr>
        <w:t>Lillian Shirley</w:t>
      </w:r>
      <w:r w:rsidR="0044422A">
        <w:rPr>
          <w:rFonts w:ascii="Century Gothic" w:hAnsi="Century Gothic"/>
          <w:b w:val="0"/>
          <w:sz w:val="20"/>
          <w:szCs w:val="20"/>
        </w:rPr>
        <w:t xml:space="preserve">, Tim </w:t>
      </w:r>
      <w:proofErr w:type="spellStart"/>
      <w:r w:rsidR="0044422A">
        <w:rPr>
          <w:rFonts w:ascii="Century Gothic" w:hAnsi="Century Gothic"/>
          <w:b w:val="0"/>
          <w:sz w:val="20"/>
          <w:szCs w:val="20"/>
        </w:rPr>
        <w:t>Noe</w:t>
      </w:r>
      <w:proofErr w:type="spellEnd"/>
      <w:r w:rsidR="0044422A">
        <w:rPr>
          <w:rFonts w:ascii="Century Gothic" w:hAnsi="Century Gothic"/>
          <w:b w:val="0"/>
          <w:sz w:val="20"/>
          <w:szCs w:val="20"/>
        </w:rPr>
        <w:t>, Andrew Epstein</w:t>
      </w:r>
    </w:p>
    <w:p w14:paraId="3EBD7677" w14:textId="767E870C" w:rsidR="00F31D80"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 xml:space="preserve">Morgan Cowling, </w:t>
      </w:r>
      <w:r w:rsidR="00083697">
        <w:rPr>
          <w:rFonts w:ascii="Century Gothic" w:hAnsi="Century Gothic"/>
          <w:b w:val="0"/>
          <w:sz w:val="20"/>
          <w:szCs w:val="20"/>
        </w:rPr>
        <w:t>Caitlin Hill</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18"/>
        <w:gridCol w:w="1341"/>
        <w:gridCol w:w="7627"/>
      </w:tblGrid>
      <w:tr w:rsidR="009E0D19" w:rsidRPr="003A18FD" w14:paraId="5381EACE" w14:textId="77777777" w:rsidTr="009E0D19">
        <w:trPr>
          <w:trHeight w:val="450"/>
        </w:trPr>
        <w:tc>
          <w:tcPr>
            <w:tcW w:w="1818" w:type="dxa"/>
          </w:tcPr>
          <w:p w14:paraId="7F331A84" w14:textId="0AF894C6" w:rsidR="009E0D19" w:rsidRPr="003A18FD" w:rsidRDefault="009E0D19" w:rsidP="009E0D19">
            <w:pPr>
              <w:rPr>
                <w:sz w:val="22"/>
                <w:szCs w:val="22"/>
              </w:rPr>
            </w:pPr>
            <w:r w:rsidRPr="003378FC">
              <w:rPr>
                <w:b/>
                <w:sz w:val="22"/>
                <w:szCs w:val="22"/>
              </w:rPr>
              <w:t>Item</w:t>
            </w:r>
          </w:p>
        </w:tc>
        <w:tc>
          <w:tcPr>
            <w:tcW w:w="1341" w:type="dxa"/>
          </w:tcPr>
          <w:p w14:paraId="668D25B3" w14:textId="511109B4" w:rsidR="009E0D19" w:rsidRPr="002275FA" w:rsidRDefault="009E0D19" w:rsidP="009E0D19">
            <w:pPr>
              <w:rPr>
                <w:sz w:val="22"/>
                <w:szCs w:val="22"/>
              </w:rPr>
            </w:pPr>
            <w:r w:rsidRPr="003378FC">
              <w:rPr>
                <w:b/>
                <w:sz w:val="22"/>
                <w:szCs w:val="22"/>
              </w:rPr>
              <w:t>How</w:t>
            </w:r>
          </w:p>
        </w:tc>
        <w:tc>
          <w:tcPr>
            <w:tcW w:w="7627" w:type="dxa"/>
          </w:tcPr>
          <w:p w14:paraId="316D91DF" w14:textId="15AE251F" w:rsidR="009E0D19" w:rsidRPr="00CC06C2" w:rsidRDefault="009E0D19" w:rsidP="009E0D19">
            <w:pPr>
              <w:rPr>
                <w:sz w:val="20"/>
                <w:szCs w:val="20"/>
              </w:rPr>
            </w:pPr>
            <w:r w:rsidRPr="003378FC">
              <w:rPr>
                <w:b/>
                <w:sz w:val="22"/>
                <w:szCs w:val="22"/>
              </w:rPr>
              <w:t>Notes</w:t>
            </w:r>
          </w:p>
        </w:tc>
      </w:tr>
      <w:tr w:rsidR="00F31D80" w:rsidRPr="003A18FD" w14:paraId="0016BCAD" w14:textId="77777777" w:rsidTr="007F2B11">
        <w:trPr>
          <w:trHeight w:val="622"/>
        </w:trPr>
        <w:tc>
          <w:tcPr>
            <w:tcW w:w="1818" w:type="dxa"/>
          </w:tcPr>
          <w:p w14:paraId="1479CB85" w14:textId="56FBCA34" w:rsidR="00F31D80" w:rsidRPr="003A18FD" w:rsidRDefault="009E0D19" w:rsidP="009E0D19">
            <w:pPr>
              <w:rPr>
                <w:sz w:val="22"/>
                <w:szCs w:val="22"/>
              </w:rPr>
            </w:pPr>
            <w:r>
              <w:rPr>
                <w:sz w:val="22"/>
                <w:szCs w:val="22"/>
              </w:rPr>
              <w:t>Convene &amp; Introduce</w:t>
            </w:r>
          </w:p>
        </w:tc>
        <w:tc>
          <w:tcPr>
            <w:tcW w:w="1341" w:type="dxa"/>
          </w:tcPr>
          <w:p w14:paraId="1F816D88" w14:textId="558F5DDF" w:rsidR="00F31D80" w:rsidRPr="003A18FD" w:rsidRDefault="00F31D80" w:rsidP="00084776">
            <w:pPr>
              <w:rPr>
                <w:sz w:val="22"/>
                <w:szCs w:val="22"/>
              </w:rPr>
            </w:pPr>
            <w:r w:rsidRPr="003A18FD">
              <w:rPr>
                <w:sz w:val="22"/>
                <w:szCs w:val="22"/>
              </w:rPr>
              <w:t>Update</w:t>
            </w:r>
            <w:r w:rsidR="007F2B11">
              <w:rPr>
                <w:sz w:val="22"/>
                <w:szCs w:val="22"/>
              </w:rPr>
              <w:t xml:space="preserve"> </w:t>
            </w:r>
          </w:p>
        </w:tc>
        <w:tc>
          <w:tcPr>
            <w:tcW w:w="7627" w:type="dxa"/>
          </w:tcPr>
          <w:p w14:paraId="4353C76F" w14:textId="0E5214BB" w:rsidR="00E90D56" w:rsidRPr="008D5A67" w:rsidRDefault="00E90D56" w:rsidP="00EB1301">
            <w:pPr>
              <w:rPr>
                <w:sz w:val="20"/>
                <w:szCs w:val="20"/>
              </w:rPr>
            </w:pPr>
            <w:r>
              <w:rPr>
                <w:sz w:val="20"/>
                <w:szCs w:val="20"/>
              </w:rPr>
              <w:t xml:space="preserve"> </w:t>
            </w:r>
          </w:p>
        </w:tc>
      </w:tr>
      <w:tr w:rsidR="00F31D80" w:rsidRPr="003A18FD" w14:paraId="3904ED0D" w14:textId="77777777" w:rsidTr="007F2B11">
        <w:trPr>
          <w:trHeight w:val="311"/>
        </w:trPr>
        <w:tc>
          <w:tcPr>
            <w:tcW w:w="1818" w:type="dxa"/>
          </w:tcPr>
          <w:p w14:paraId="2EDA0435" w14:textId="14891A70" w:rsidR="00F31D80" w:rsidRDefault="009E0D19" w:rsidP="00F31D80">
            <w:pPr>
              <w:rPr>
                <w:sz w:val="22"/>
                <w:szCs w:val="22"/>
              </w:rPr>
            </w:pPr>
            <w:r>
              <w:rPr>
                <w:sz w:val="22"/>
                <w:szCs w:val="22"/>
              </w:rPr>
              <w:t xml:space="preserve">Agenda </w:t>
            </w:r>
          </w:p>
        </w:tc>
        <w:tc>
          <w:tcPr>
            <w:tcW w:w="1341" w:type="dxa"/>
          </w:tcPr>
          <w:p w14:paraId="7EBD1ADC" w14:textId="163EADF2" w:rsidR="002D6300" w:rsidRDefault="009E0D19" w:rsidP="00F31D80">
            <w:pPr>
              <w:rPr>
                <w:sz w:val="22"/>
                <w:szCs w:val="22"/>
              </w:rPr>
            </w:pPr>
            <w:r>
              <w:rPr>
                <w:sz w:val="22"/>
                <w:szCs w:val="22"/>
              </w:rPr>
              <w:t>Review</w:t>
            </w:r>
          </w:p>
          <w:p w14:paraId="7CE02790" w14:textId="5C4C2C94" w:rsidR="001A6C52" w:rsidRPr="00D75F0B" w:rsidRDefault="001A6C52" w:rsidP="00F31D80">
            <w:pPr>
              <w:rPr>
                <w:sz w:val="22"/>
                <w:szCs w:val="22"/>
              </w:rPr>
            </w:pPr>
          </w:p>
        </w:tc>
        <w:tc>
          <w:tcPr>
            <w:tcW w:w="7627" w:type="dxa"/>
          </w:tcPr>
          <w:p w14:paraId="3E5AB600" w14:textId="7DF20FC3" w:rsidR="00A41130" w:rsidRPr="008D5A67" w:rsidRDefault="00A41130" w:rsidP="00F9178A">
            <w:pPr>
              <w:rPr>
                <w:sz w:val="20"/>
                <w:szCs w:val="20"/>
              </w:rPr>
            </w:pPr>
          </w:p>
        </w:tc>
      </w:tr>
      <w:tr w:rsidR="00F31D80" w:rsidRPr="003A18FD" w14:paraId="01010118" w14:textId="77777777" w:rsidTr="007F2B11">
        <w:trPr>
          <w:trHeight w:val="931"/>
        </w:trPr>
        <w:tc>
          <w:tcPr>
            <w:tcW w:w="1818" w:type="dxa"/>
          </w:tcPr>
          <w:p w14:paraId="0D06D767" w14:textId="7DA3DA94" w:rsidR="001A6C52" w:rsidRDefault="009E0D19" w:rsidP="00F31D80">
            <w:pPr>
              <w:rPr>
                <w:sz w:val="22"/>
                <w:szCs w:val="22"/>
              </w:rPr>
            </w:pPr>
            <w:r>
              <w:rPr>
                <w:sz w:val="22"/>
                <w:szCs w:val="22"/>
              </w:rPr>
              <w:t>September Minutes</w:t>
            </w:r>
          </w:p>
        </w:tc>
        <w:tc>
          <w:tcPr>
            <w:tcW w:w="1341" w:type="dxa"/>
          </w:tcPr>
          <w:p w14:paraId="5A824F6D" w14:textId="705140AB" w:rsidR="00F31D80" w:rsidRDefault="009E0D19" w:rsidP="000622C2">
            <w:pPr>
              <w:rPr>
                <w:sz w:val="22"/>
                <w:szCs w:val="22"/>
              </w:rPr>
            </w:pPr>
            <w:r>
              <w:rPr>
                <w:sz w:val="22"/>
                <w:szCs w:val="22"/>
              </w:rPr>
              <w:t>Approve</w:t>
            </w:r>
          </w:p>
        </w:tc>
        <w:tc>
          <w:tcPr>
            <w:tcW w:w="7627" w:type="dxa"/>
          </w:tcPr>
          <w:p w14:paraId="2CF2BE75" w14:textId="627CC7F6" w:rsidR="0048622D" w:rsidRDefault="0048622D" w:rsidP="00F9178A">
            <w:pPr>
              <w:rPr>
                <w:sz w:val="20"/>
                <w:szCs w:val="20"/>
              </w:rPr>
            </w:pPr>
            <w:r>
              <w:rPr>
                <w:sz w:val="20"/>
                <w:szCs w:val="20"/>
              </w:rPr>
              <w:t xml:space="preserve">Dr. </w:t>
            </w:r>
            <w:proofErr w:type="spellStart"/>
            <w:r>
              <w:rPr>
                <w:sz w:val="20"/>
                <w:szCs w:val="20"/>
              </w:rPr>
              <w:t>Dannenhoffer</w:t>
            </w:r>
            <w:proofErr w:type="spellEnd"/>
            <w:r>
              <w:rPr>
                <w:sz w:val="20"/>
                <w:szCs w:val="20"/>
              </w:rPr>
              <w:t xml:space="preserve"> motion and Tricia </w:t>
            </w:r>
            <w:proofErr w:type="spellStart"/>
            <w:r w:rsidR="008466E7">
              <w:rPr>
                <w:sz w:val="20"/>
                <w:szCs w:val="20"/>
              </w:rPr>
              <w:t>M</w:t>
            </w:r>
            <w:r>
              <w:rPr>
                <w:sz w:val="20"/>
                <w:szCs w:val="20"/>
              </w:rPr>
              <w:t>ortell</w:t>
            </w:r>
            <w:proofErr w:type="spellEnd"/>
            <w:r>
              <w:rPr>
                <w:sz w:val="20"/>
                <w:szCs w:val="20"/>
              </w:rPr>
              <w:t>. 2</w:t>
            </w:r>
            <w:r w:rsidRPr="008466E7">
              <w:rPr>
                <w:sz w:val="20"/>
                <w:szCs w:val="20"/>
                <w:vertAlign w:val="superscript"/>
              </w:rPr>
              <w:t>nd</w:t>
            </w:r>
            <w:r>
              <w:rPr>
                <w:sz w:val="20"/>
                <w:szCs w:val="20"/>
              </w:rPr>
              <w:t>. No debate. All in favor.</w:t>
            </w:r>
          </w:p>
          <w:p w14:paraId="2C2087BF" w14:textId="1D82D586" w:rsidR="00A43B27" w:rsidRDefault="00083697" w:rsidP="00F9178A">
            <w:pPr>
              <w:rPr>
                <w:sz w:val="20"/>
                <w:szCs w:val="20"/>
              </w:rPr>
            </w:pPr>
            <w:r>
              <w:rPr>
                <w:sz w:val="20"/>
                <w:szCs w:val="20"/>
              </w:rPr>
              <w:t>Minutes approved</w:t>
            </w:r>
          </w:p>
          <w:p w14:paraId="542DED9A" w14:textId="1A0BBFA5" w:rsidR="005160E8" w:rsidRPr="005160E8" w:rsidRDefault="005160E8" w:rsidP="00DD4CA3">
            <w:pPr>
              <w:rPr>
                <w:sz w:val="20"/>
                <w:szCs w:val="20"/>
              </w:rPr>
            </w:pPr>
          </w:p>
        </w:tc>
      </w:tr>
      <w:tr w:rsidR="0048622D" w:rsidRPr="003A18FD" w14:paraId="6F5EC340" w14:textId="77777777" w:rsidTr="0023048F">
        <w:trPr>
          <w:trHeight w:val="620"/>
        </w:trPr>
        <w:tc>
          <w:tcPr>
            <w:tcW w:w="1818" w:type="dxa"/>
          </w:tcPr>
          <w:p w14:paraId="2BFC73F6" w14:textId="597FA3B9" w:rsidR="0048622D" w:rsidRPr="009E0D19" w:rsidRDefault="0048622D" w:rsidP="009E0D19">
            <w:pPr>
              <w:rPr>
                <w:sz w:val="22"/>
                <w:szCs w:val="22"/>
              </w:rPr>
            </w:pPr>
            <w:r>
              <w:rPr>
                <w:sz w:val="22"/>
                <w:szCs w:val="22"/>
              </w:rPr>
              <w:t>Special: CLHO Elections</w:t>
            </w:r>
          </w:p>
        </w:tc>
        <w:tc>
          <w:tcPr>
            <w:tcW w:w="1341" w:type="dxa"/>
          </w:tcPr>
          <w:p w14:paraId="0EF96196" w14:textId="77777777" w:rsidR="0048622D" w:rsidRDefault="0048622D" w:rsidP="000622C2">
            <w:pPr>
              <w:rPr>
                <w:sz w:val="22"/>
                <w:szCs w:val="22"/>
              </w:rPr>
            </w:pPr>
          </w:p>
        </w:tc>
        <w:tc>
          <w:tcPr>
            <w:tcW w:w="7627" w:type="dxa"/>
          </w:tcPr>
          <w:p w14:paraId="48399910" w14:textId="2A8BD4B5" w:rsidR="0048622D" w:rsidRPr="00156308" w:rsidRDefault="0048622D" w:rsidP="0048622D">
            <w:pPr>
              <w:rPr>
                <w:sz w:val="20"/>
                <w:szCs w:val="20"/>
              </w:rPr>
            </w:pPr>
            <w:r>
              <w:rPr>
                <w:sz w:val="20"/>
                <w:szCs w:val="20"/>
              </w:rPr>
              <w:t>CLHO Board voted on new leadership for the Coalition of Local Health Officials, and the Conference of Local Health Officials</w:t>
            </w:r>
          </w:p>
          <w:p w14:paraId="64B1DC24" w14:textId="77777777" w:rsidR="0048622D" w:rsidRPr="00156308" w:rsidRDefault="0048622D" w:rsidP="0048622D">
            <w:pPr>
              <w:pStyle w:val="ListParagraph"/>
              <w:numPr>
                <w:ilvl w:val="0"/>
                <w:numId w:val="16"/>
              </w:numPr>
              <w:rPr>
                <w:sz w:val="20"/>
                <w:szCs w:val="20"/>
              </w:rPr>
            </w:pPr>
            <w:r w:rsidRPr="00156308">
              <w:rPr>
                <w:sz w:val="20"/>
                <w:szCs w:val="20"/>
              </w:rPr>
              <w:t xml:space="preserve">Tricia </w:t>
            </w:r>
            <w:proofErr w:type="spellStart"/>
            <w:r w:rsidRPr="00156308">
              <w:rPr>
                <w:sz w:val="20"/>
                <w:szCs w:val="20"/>
              </w:rPr>
              <w:t>Mortell</w:t>
            </w:r>
            <w:proofErr w:type="spellEnd"/>
            <w:r w:rsidRPr="00156308">
              <w:rPr>
                <w:sz w:val="20"/>
                <w:szCs w:val="20"/>
              </w:rPr>
              <w:t xml:space="preserve"> for Chair</w:t>
            </w:r>
          </w:p>
          <w:p w14:paraId="16574F69" w14:textId="77777777" w:rsidR="0048622D" w:rsidRPr="00156308" w:rsidRDefault="0048622D" w:rsidP="0048622D">
            <w:pPr>
              <w:pStyle w:val="ListParagraph"/>
              <w:numPr>
                <w:ilvl w:val="0"/>
                <w:numId w:val="16"/>
              </w:numPr>
              <w:rPr>
                <w:sz w:val="20"/>
                <w:szCs w:val="20"/>
              </w:rPr>
            </w:pPr>
            <w:r w:rsidRPr="00156308">
              <w:rPr>
                <w:sz w:val="20"/>
                <w:szCs w:val="20"/>
              </w:rPr>
              <w:t xml:space="preserve">Carrie </w:t>
            </w:r>
            <w:proofErr w:type="spellStart"/>
            <w:r w:rsidRPr="00156308">
              <w:rPr>
                <w:sz w:val="20"/>
                <w:szCs w:val="20"/>
              </w:rPr>
              <w:t>Brogoitti</w:t>
            </w:r>
            <w:proofErr w:type="spellEnd"/>
            <w:r w:rsidRPr="00156308">
              <w:rPr>
                <w:sz w:val="20"/>
                <w:szCs w:val="20"/>
              </w:rPr>
              <w:t xml:space="preserve"> for Vice Chair</w:t>
            </w:r>
          </w:p>
          <w:p w14:paraId="2E8E2C10" w14:textId="77777777" w:rsidR="0048622D" w:rsidRPr="00156308" w:rsidRDefault="0048622D" w:rsidP="0048622D">
            <w:pPr>
              <w:pStyle w:val="ListParagraph"/>
              <w:numPr>
                <w:ilvl w:val="0"/>
                <w:numId w:val="16"/>
              </w:numPr>
              <w:rPr>
                <w:sz w:val="20"/>
                <w:szCs w:val="20"/>
              </w:rPr>
            </w:pPr>
            <w:r>
              <w:rPr>
                <w:sz w:val="20"/>
                <w:szCs w:val="20"/>
              </w:rPr>
              <w:t xml:space="preserve">Dawn </w:t>
            </w:r>
            <w:proofErr w:type="spellStart"/>
            <w:r>
              <w:rPr>
                <w:sz w:val="20"/>
                <w:szCs w:val="20"/>
              </w:rPr>
              <w:t>Emerick</w:t>
            </w:r>
            <w:proofErr w:type="spellEnd"/>
            <w:r>
              <w:rPr>
                <w:sz w:val="20"/>
                <w:szCs w:val="20"/>
              </w:rPr>
              <w:t xml:space="preserve"> for S</w:t>
            </w:r>
            <w:r w:rsidRPr="00156308">
              <w:rPr>
                <w:sz w:val="20"/>
                <w:szCs w:val="20"/>
              </w:rPr>
              <w:t>ecretary</w:t>
            </w:r>
          </w:p>
          <w:p w14:paraId="1F3D2F24" w14:textId="77777777" w:rsidR="0048622D" w:rsidRPr="00156308" w:rsidRDefault="0048622D" w:rsidP="0048622D">
            <w:pPr>
              <w:pStyle w:val="ListParagraph"/>
              <w:numPr>
                <w:ilvl w:val="0"/>
                <w:numId w:val="16"/>
              </w:numPr>
              <w:rPr>
                <w:sz w:val="20"/>
                <w:szCs w:val="20"/>
              </w:rPr>
            </w:pPr>
            <w:r w:rsidRPr="00156308">
              <w:rPr>
                <w:sz w:val="20"/>
                <w:szCs w:val="20"/>
              </w:rPr>
              <w:t xml:space="preserve">Rebecca Austen for small </w:t>
            </w:r>
            <w:r>
              <w:rPr>
                <w:sz w:val="20"/>
                <w:szCs w:val="20"/>
              </w:rPr>
              <w:t xml:space="preserve">County </w:t>
            </w:r>
            <w:r w:rsidRPr="00156308">
              <w:rPr>
                <w:sz w:val="20"/>
                <w:szCs w:val="20"/>
              </w:rPr>
              <w:t>representative</w:t>
            </w:r>
          </w:p>
          <w:p w14:paraId="09463CF1" w14:textId="77777777" w:rsidR="0048622D" w:rsidRPr="00156308" w:rsidRDefault="0048622D" w:rsidP="0048622D">
            <w:pPr>
              <w:pStyle w:val="ListParagraph"/>
              <w:numPr>
                <w:ilvl w:val="0"/>
                <w:numId w:val="16"/>
              </w:numPr>
              <w:rPr>
                <w:sz w:val="20"/>
                <w:szCs w:val="20"/>
              </w:rPr>
            </w:pPr>
            <w:r w:rsidRPr="00156308">
              <w:rPr>
                <w:sz w:val="20"/>
                <w:szCs w:val="20"/>
              </w:rPr>
              <w:t xml:space="preserve">Lindsey </w:t>
            </w:r>
            <w:proofErr w:type="spellStart"/>
            <w:r w:rsidRPr="00156308">
              <w:rPr>
                <w:sz w:val="20"/>
                <w:szCs w:val="20"/>
              </w:rPr>
              <w:t>Manfrin</w:t>
            </w:r>
            <w:proofErr w:type="spellEnd"/>
            <w:r w:rsidRPr="00156308">
              <w:rPr>
                <w:sz w:val="20"/>
                <w:szCs w:val="20"/>
              </w:rPr>
              <w:t xml:space="preserve"> for medium</w:t>
            </w:r>
            <w:r>
              <w:rPr>
                <w:sz w:val="20"/>
                <w:szCs w:val="20"/>
              </w:rPr>
              <w:t xml:space="preserve"> County</w:t>
            </w:r>
            <w:r w:rsidRPr="00156308">
              <w:rPr>
                <w:sz w:val="20"/>
                <w:szCs w:val="20"/>
              </w:rPr>
              <w:t xml:space="preserve"> representative </w:t>
            </w:r>
          </w:p>
          <w:p w14:paraId="669C9A41" w14:textId="77777777" w:rsidR="0048622D" w:rsidRPr="00156308" w:rsidRDefault="0048622D" w:rsidP="0048622D">
            <w:pPr>
              <w:pStyle w:val="ListParagraph"/>
              <w:numPr>
                <w:ilvl w:val="0"/>
                <w:numId w:val="16"/>
              </w:numPr>
              <w:rPr>
                <w:sz w:val="20"/>
                <w:szCs w:val="20"/>
              </w:rPr>
            </w:pPr>
            <w:r w:rsidRPr="00156308">
              <w:rPr>
                <w:sz w:val="20"/>
                <w:szCs w:val="20"/>
              </w:rPr>
              <w:t>Jocelyn Warren for large</w:t>
            </w:r>
            <w:r>
              <w:rPr>
                <w:sz w:val="20"/>
                <w:szCs w:val="20"/>
              </w:rPr>
              <w:t xml:space="preserve"> County</w:t>
            </w:r>
            <w:r w:rsidRPr="00156308">
              <w:rPr>
                <w:sz w:val="20"/>
                <w:szCs w:val="20"/>
              </w:rPr>
              <w:t xml:space="preserve"> representative</w:t>
            </w:r>
          </w:p>
          <w:p w14:paraId="10217A55" w14:textId="77777777" w:rsidR="0048622D" w:rsidRDefault="0048622D" w:rsidP="00156308">
            <w:pPr>
              <w:rPr>
                <w:sz w:val="20"/>
                <w:szCs w:val="20"/>
              </w:rPr>
            </w:pPr>
          </w:p>
        </w:tc>
      </w:tr>
      <w:tr w:rsidR="00A43B27" w:rsidRPr="003A18FD" w14:paraId="4E4FC851" w14:textId="77777777" w:rsidTr="0023048F">
        <w:trPr>
          <w:trHeight w:val="620"/>
        </w:trPr>
        <w:tc>
          <w:tcPr>
            <w:tcW w:w="1818" w:type="dxa"/>
          </w:tcPr>
          <w:p w14:paraId="7CA3705B" w14:textId="77777777" w:rsidR="009E0D19" w:rsidRPr="009E0D19" w:rsidRDefault="009E0D19" w:rsidP="009E0D19">
            <w:pPr>
              <w:rPr>
                <w:sz w:val="22"/>
                <w:szCs w:val="22"/>
              </w:rPr>
            </w:pPr>
            <w:r w:rsidRPr="009E0D19">
              <w:rPr>
                <w:sz w:val="22"/>
                <w:szCs w:val="22"/>
              </w:rPr>
              <w:t>CLHO Committee Reports</w:t>
            </w:r>
          </w:p>
          <w:p w14:paraId="251A4AB9" w14:textId="7A7B61F6" w:rsidR="009E0D19" w:rsidRPr="000B68CA" w:rsidRDefault="000B68CA" w:rsidP="009E0D19">
            <w:pPr>
              <w:rPr>
                <w:sz w:val="20"/>
                <w:szCs w:val="20"/>
              </w:rPr>
            </w:pPr>
            <w:r>
              <w:rPr>
                <w:sz w:val="20"/>
                <w:szCs w:val="20"/>
              </w:rPr>
              <w:t xml:space="preserve">- Healthy </w:t>
            </w:r>
            <w:r w:rsidR="009E0D19" w:rsidRPr="000B68CA">
              <w:rPr>
                <w:sz w:val="20"/>
                <w:szCs w:val="20"/>
              </w:rPr>
              <w:t>Families</w:t>
            </w:r>
          </w:p>
          <w:p w14:paraId="7CB151D4" w14:textId="77777777" w:rsidR="009E0D19" w:rsidRPr="000B68CA" w:rsidRDefault="009E0D19" w:rsidP="009E0D19">
            <w:pPr>
              <w:rPr>
                <w:sz w:val="20"/>
                <w:szCs w:val="20"/>
              </w:rPr>
            </w:pPr>
            <w:r w:rsidRPr="000B68CA">
              <w:rPr>
                <w:sz w:val="20"/>
                <w:szCs w:val="20"/>
              </w:rPr>
              <w:t>- Healthy Communities</w:t>
            </w:r>
          </w:p>
          <w:p w14:paraId="399D1BD1" w14:textId="5CCC1913" w:rsidR="009E0D19" w:rsidRPr="000B68CA" w:rsidRDefault="000B68CA" w:rsidP="009E0D19">
            <w:pPr>
              <w:rPr>
                <w:sz w:val="20"/>
                <w:szCs w:val="20"/>
              </w:rPr>
            </w:pPr>
            <w:r>
              <w:rPr>
                <w:sz w:val="20"/>
                <w:szCs w:val="20"/>
              </w:rPr>
              <w:t>-</w:t>
            </w:r>
            <w:r w:rsidR="009E0D19" w:rsidRPr="000B68CA">
              <w:rPr>
                <w:sz w:val="20"/>
                <w:szCs w:val="20"/>
              </w:rPr>
              <w:t>Communicable Disease</w:t>
            </w:r>
          </w:p>
          <w:p w14:paraId="5B40E6AF" w14:textId="77777777" w:rsidR="009E0D19" w:rsidRPr="000B68CA" w:rsidRDefault="009E0D19" w:rsidP="009E0D19">
            <w:pPr>
              <w:rPr>
                <w:sz w:val="20"/>
                <w:szCs w:val="20"/>
              </w:rPr>
            </w:pPr>
            <w:r w:rsidRPr="000B68CA">
              <w:rPr>
                <w:sz w:val="20"/>
                <w:szCs w:val="20"/>
              </w:rPr>
              <w:t>- Healthy Structure</w:t>
            </w:r>
          </w:p>
          <w:p w14:paraId="2C2D0FFF" w14:textId="63DEA588" w:rsidR="00A43B27" w:rsidRDefault="009E0D19" w:rsidP="009E0D19">
            <w:pPr>
              <w:rPr>
                <w:sz w:val="22"/>
                <w:szCs w:val="22"/>
              </w:rPr>
            </w:pPr>
            <w:r w:rsidRPr="000B68CA">
              <w:rPr>
                <w:sz w:val="20"/>
                <w:szCs w:val="20"/>
              </w:rPr>
              <w:t>- Preparedness</w:t>
            </w:r>
          </w:p>
        </w:tc>
        <w:tc>
          <w:tcPr>
            <w:tcW w:w="1341" w:type="dxa"/>
          </w:tcPr>
          <w:p w14:paraId="57CB6222" w14:textId="6F814A10" w:rsidR="00A43B27" w:rsidRDefault="009E0D19" w:rsidP="000622C2">
            <w:pPr>
              <w:rPr>
                <w:sz w:val="22"/>
                <w:szCs w:val="22"/>
              </w:rPr>
            </w:pPr>
            <w:r>
              <w:rPr>
                <w:sz w:val="22"/>
                <w:szCs w:val="22"/>
              </w:rPr>
              <w:t>Report</w:t>
            </w:r>
          </w:p>
        </w:tc>
        <w:tc>
          <w:tcPr>
            <w:tcW w:w="7627" w:type="dxa"/>
          </w:tcPr>
          <w:p w14:paraId="0CA2E976" w14:textId="4D1E2961" w:rsidR="000B68CA" w:rsidRDefault="00156308" w:rsidP="00083697">
            <w:pPr>
              <w:rPr>
                <w:sz w:val="20"/>
                <w:szCs w:val="20"/>
              </w:rPr>
            </w:pPr>
            <w:r>
              <w:rPr>
                <w:sz w:val="20"/>
                <w:szCs w:val="20"/>
              </w:rPr>
              <w:t>Preparedness Updates</w:t>
            </w:r>
          </w:p>
          <w:p w14:paraId="6BA93C7C" w14:textId="64319C79" w:rsidR="00156308" w:rsidRDefault="00156308" w:rsidP="00156308">
            <w:pPr>
              <w:pStyle w:val="ListParagraph"/>
              <w:numPr>
                <w:ilvl w:val="0"/>
                <w:numId w:val="17"/>
              </w:numPr>
              <w:rPr>
                <w:sz w:val="20"/>
                <w:szCs w:val="20"/>
              </w:rPr>
            </w:pPr>
            <w:r>
              <w:rPr>
                <w:sz w:val="20"/>
                <w:szCs w:val="20"/>
              </w:rPr>
              <w:t>Purpose</w:t>
            </w:r>
            <w:r w:rsidR="008D0B09">
              <w:rPr>
                <w:sz w:val="20"/>
                <w:szCs w:val="20"/>
              </w:rPr>
              <w:t xml:space="preserve"> of group is</w:t>
            </w:r>
            <w:r>
              <w:rPr>
                <w:sz w:val="20"/>
                <w:szCs w:val="20"/>
              </w:rPr>
              <w:t xml:space="preserve"> to facilitate preparedness w</w:t>
            </w:r>
            <w:r w:rsidR="008D0B09">
              <w:rPr>
                <w:sz w:val="20"/>
                <w:szCs w:val="20"/>
              </w:rPr>
              <w:t>i</w:t>
            </w:r>
            <w:r>
              <w:rPr>
                <w:sz w:val="20"/>
                <w:szCs w:val="20"/>
              </w:rPr>
              <w:t xml:space="preserve">thin the state. </w:t>
            </w:r>
            <w:r w:rsidR="008D0B09">
              <w:rPr>
                <w:sz w:val="20"/>
                <w:szCs w:val="20"/>
              </w:rPr>
              <w:t xml:space="preserve">Surveyed all PHEP folks to ask them about CLHO PHEP. Every CLHO PHEP member has 3-4 counties that they are responsible for sharing information with. </w:t>
            </w:r>
          </w:p>
          <w:p w14:paraId="0AEBA9C0" w14:textId="2C1226A7" w:rsidR="00577AE9" w:rsidRDefault="00577AE9" w:rsidP="00156308">
            <w:pPr>
              <w:pStyle w:val="ListParagraph"/>
              <w:numPr>
                <w:ilvl w:val="0"/>
                <w:numId w:val="17"/>
              </w:numPr>
              <w:rPr>
                <w:sz w:val="20"/>
                <w:szCs w:val="20"/>
              </w:rPr>
            </w:pPr>
            <w:r>
              <w:rPr>
                <w:sz w:val="20"/>
                <w:szCs w:val="20"/>
              </w:rPr>
              <w:t xml:space="preserve">Taking look at CLHO PHEP budget formula. Considering square mileage in formula, not just population. </w:t>
            </w:r>
          </w:p>
          <w:p w14:paraId="0DDBF3A9" w14:textId="73396C8E" w:rsidR="00577AE9" w:rsidRDefault="00577AE9" w:rsidP="00156308">
            <w:pPr>
              <w:pStyle w:val="ListParagraph"/>
              <w:numPr>
                <w:ilvl w:val="0"/>
                <w:numId w:val="17"/>
              </w:numPr>
              <w:rPr>
                <w:sz w:val="20"/>
                <w:szCs w:val="20"/>
              </w:rPr>
            </w:pPr>
            <w:r>
              <w:rPr>
                <w:sz w:val="20"/>
                <w:szCs w:val="20"/>
              </w:rPr>
              <w:t xml:space="preserve">Looking at equity issues around regionalization. </w:t>
            </w:r>
            <w:r w:rsidR="008D0B09">
              <w:rPr>
                <w:sz w:val="20"/>
                <w:szCs w:val="20"/>
              </w:rPr>
              <w:t>North C</w:t>
            </w:r>
            <w:r>
              <w:rPr>
                <w:sz w:val="20"/>
                <w:szCs w:val="20"/>
              </w:rPr>
              <w:t xml:space="preserve">entral </w:t>
            </w:r>
            <w:r w:rsidR="008D0B09">
              <w:rPr>
                <w:sz w:val="20"/>
                <w:szCs w:val="20"/>
              </w:rPr>
              <w:t xml:space="preserve">will attend next meeting </w:t>
            </w:r>
            <w:r>
              <w:rPr>
                <w:sz w:val="20"/>
                <w:szCs w:val="20"/>
              </w:rPr>
              <w:t>to discuss equity issues around budgeting.</w:t>
            </w:r>
          </w:p>
          <w:p w14:paraId="76216BAF" w14:textId="7BB3284E" w:rsidR="00577AE9" w:rsidRDefault="00577AE9" w:rsidP="00156308">
            <w:pPr>
              <w:pStyle w:val="ListParagraph"/>
              <w:numPr>
                <w:ilvl w:val="0"/>
                <w:numId w:val="17"/>
              </w:numPr>
              <w:rPr>
                <w:sz w:val="20"/>
                <w:szCs w:val="20"/>
              </w:rPr>
            </w:pPr>
            <w:r>
              <w:rPr>
                <w:sz w:val="20"/>
                <w:szCs w:val="20"/>
              </w:rPr>
              <w:t>Question if the group discusses lessons learned from recent preparedness issues</w:t>
            </w:r>
            <w:r w:rsidR="008D0B09">
              <w:rPr>
                <w:sz w:val="20"/>
                <w:szCs w:val="20"/>
              </w:rPr>
              <w:t>. Not as a standing agenda item but will consider it moving forward.</w:t>
            </w:r>
          </w:p>
          <w:p w14:paraId="2C118149" w14:textId="5840E554" w:rsidR="00577AE9" w:rsidRDefault="008D0B09" w:rsidP="00156308">
            <w:pPr>
              <w:pStyle w:val="ListParagraph"/>
              <w:numPr>
                <w:ilvl w:val="0"/>
                <w:numId w:val="17"/>
              </w:numPr>
              <w:rPr>
                <w:sz w:val="20"/>
                <w:szCs w:val="20"/>
              </w:rPr>
            </w:pPr>
            <w:r>
              <w:rPr>
                <w:sz w:val="20"/>
                <w:szCs w:val="20"/>
              </w:rPr>
              <w:t xml:space="preserve">Have not been discussing modernization explicitly. </w:t>
            </w:r>
          </w:p>
          <w:p w14:paraId="04FD63B4" w14:textId="77777777" w:rsidR="007F0F50" w:rsidRDefault="007F0F50" w:rsidP="007F0F50">
            <w:pPr>
              <w:rPr>
                <w:sz w:val="20"/>
                <w:szCs w:val="20"/>
              </w:rPr>
            </w:pPr>
            <w:r>
              <w:rPr>
                <w:sz w:val="20"/>
                <w:szCs w:val="20"/>
              </w:rPr>
              <w:t>Healthy Families</w:t>
            </w:r>
          </w:p>
          <w:p w14:paraId="5E4CC8C3" w14:textId="431EFD4B" w:rsidR="00A03E0E" w:rsidRDefault="007F0F50" w:rsidP="007F0F50">
            <w:pPr>
              <w:pStyle w:val="ListParagraph"/>
              <w:numPr>
                <w:ilvl w:val="0"/>
                <w:numId w:val="18"/>
              </w:numPr>
              <w:rPr>
                <w:sz w:val="20"/>
                <w:szCs w:val="20"/>
              </w:rPr>
            </w:pPr>
            <w:r>
              <w:rPr>
                <w:sz w:val="20"/>
                <w:szCs w:val="20"/>
              </w:rPr>
              <w:t xml:space="preserve">One big piece </w:t>
            </w:r>
            <w:r w:rsidR="00C3637D">
              <w:rPr>
                <w:sz w:val="20"/>
                <w:szCs w:val="20"/>
              </w:rPr>
              <w:t xml:space="preserve">focused on </w:t>
            </w:r>
            <w:r>
              <w:rPr>
                <w:sz w:val="20"/>
                <w:szCs w:val="20"/>
              </w:rPr>
              <w:t xml:space="preserve">was the healthy birth program and building home visits. Had a revision of PE 41 that was pretty minor. Working on a heavier revision of PE 41. Feedback provided around </w:t>
            </w:r>
            <w:r>
              <w:rPr>
                <w:sz w:val="20"/>
                <w:szCs w:val="20"/>
              </w:rPr>
              <w:lastRenderedPageBreak/>
              <w:t xml:space="preserve">key performance measures related to PE 44. </w:t>
            </w:r>
          </w:p>
          <w:p w14:paraId="536B62C4" w14:textId="29F203B1" w:rsidR="00A03E0E" w:rsidRDefault="007F0F50" w:rsidP="007F0F50">
            <w:pPr>
              <w:pStyle w:val="ListParagraph"/>
              <w:numPr>
                <w:ilvl w:val="0"/>
                <w:numId w:val="18"/>
              </w:numPr>
              <w:rPr>
                <w:sz w:val="20"/>
                <w:szCs w:val="20"/>
              </w:rPr>
            </w:pPr>
            <w:r>
              <w:rPr>
                <w:sz w:val="20"/>
                <w:szCs w:val="20"/>
              </w:rPr>
              <w:t xml:space="preserve">Have been having conversations </w:t>
            </w:r>
            <w:r w:rsidR="00A03E0E">
              <w:rPr>
                <w:sz w:val="20"/>
                <w:szCs w:val="20"/>
              </w:rPr>
              <w:t>about</w:t>
            </w:r>
            <w:r>
              <w:rPr>
                <w:sz w:val="20"/>
                <w:szCs w:val="20"/>
              </w:rPr>
              <w:t xml:space="preserve"> modernization</w:t>
            </w:r>
            <w:r w:rsidR="00A03E0E">
              <w:rPr>
                <w:sz w:val="20"/>
                <w:szCs w:val="20"/>
              </w:rPr>
              <w:t xml:space="preserve"> and the</w:t>
            </w:r>
            <w:r>
              <w:rPr>
                <w:sz w:val="20"/>
                <w:szCs w:val="20"/>
              </w:rPr>
              <w:t xml:space="preserve"> restructuring of committees. </w:t>
            </w:r>
            <w:r w:rsidR="00A03E0E">
              <w:rPr>
                <w:sz w:val="20"/>
                <w:szCs w:val="20"/>
              </w:rPr>
              <w:t>Discussing how to transition things like maternal child health into the group.</w:t>
            </w:r>
          </w:p>
          <w:p w14:paraId="26718307" w14:textId="4ED9E618" w:rsidR="007F0F50" w:rsidRDefault="00A03E0E" w:rsidP="007F0F50">
            <w:pPr>
              <w:pStyle w:val="ListParagraph"/>
              <w:numPr>
                <w:ilvl w:val="0"/>
                <w:numId w:val="18"/>
              </w:numPr>
              <w:rPr>
                <w:sz w:val="20"/>
                <w:szCs w:val="20"/>
              </w:rPr>
            </w:pPr>
            <w:r>
              <w:rPr>
                <w:sz w:val="20"/>
                <w:szCs w:val="20"/>
              </w:rPr>
              <w:t>Title V conversations about assuring we ar</w:t>
            </w:r>
            <w:r w:rsidR="00C3637D">
              <w:rPr>
                <w:sz w:val="20"/>
                <w:szCs w:val="20"/>
              </w:rPr>
              <w:t>e thinking beyond only home visit</w:t>
            </w:r>
            <w:r>
              <w:rPr>
                <w:sz w:val="20"/>
                <w:szCs w:val="20"/>
              </w:rPr>
              <w:t xml:space="preserve">ing for MCH which aligns with modernization. </w:t>
            </w:r>
          </w:p>
          <w:p w14:paraId="6851B185" w14:textId="046E511A" w:rsidR="003C416F" w:rsidRPr="007F0F50" w:rsidRDefault="003C416F" w:rsidP="007F0F50">
            <w:pPr>
              <w:pStyle w:val="ListParagraph"/>
              <w:numPr>
                <w:ilvl w:val="0"/>
                <w:numId w:val="18"/>
              </w:numPr>
              <w:rPr>
                <w:sz w:val="20"/>
                <w:szCs w:val="20"/>
              </w:rPr>
            </w:pPr>
            <w:r>
              <w:rPr>
                <w:sz w:val="20"/>
                <w:szCs w:val="20"/>
              </w:rPr>
              <w:t xml:space="preserve">Update on 3391. </w:t>
            </w:r>
            <w:r w:rsidR="00262817">
              <w:rPr>
                <w:sz w:val="20"/>
                <w:szCs w:val="20"/>
              </w:rPr>
              <w:t>There was a concern about the l</w:t>
            </w:r>
            <w:r>
              <w:rPr>
                <w:sz w:val="20"/>
                <w:szCs w:val="20"/>
              </w:rPr>
              <w:t>anguage that required local public health authorities to either provide repro</w:t>
            </w:r>
            <w:r w:rsidR="00262817">
              <w:rPr>
                <w:sz w:val="20"/>
                <w:szCs w:val="20"/>
              </w:rPr>
              <w:t>ductive</w:t>
            </w:r>
            <w:r>
              <w:rPr>
                <w:sz w:val="20"/>
                <w:szCs w:val="20"/>
              </w:rPr>
              <w:t xml:space="preserve"> health services or work with state to find a provider. </w:t>
            </w:r>
            <w:r w:rsidR="00262817">
              <w:rPr>
                <w:sz w:val="20"/>
                <w:szCs w:val="20"/>
              </w:rPr>
              <w:t>Balancing assuring reproductive services while working with LHDs about the anxiety of not being able to fill the requirement.</w:t>
            </w:r>
          </w:p>
          <w:p w14:paraId="4EA2D477" w14:textId="77777777" w:rsidR="00156308" w:rsidRDefault="001B3377" w:rsidP="00083697">
            <w:pPr>
              <w:rPr>
                <w:sz w:val="20"/>
                <w:szCs w:val="20"/>
              </w:rPr>
            </w:pPr>
            <w:r>
              <w:rPr>
                <w:sz w:val="20"/>
                <w:szCs w:val="20"/>
              </w:rPr>
              <w:t>Healthy Communities</w:t>
            </w:r>
          </w:p>
          <w:p w14:paraId="4346F1BF" w14:textId="77777777" w:rsidR="00262817" w:rsidRDefault="00262817" w:rsidP="001B3377">
            <w:pPr>
              <w:pStyle w:val="ListParagraph"/>
              <w:numPr>
                <w:ilvl w:val="0"/>
                <w:numId w:val="19"/>
              </w:numPr>
              <w:rPr>
                <w:sz w:val="20"/>
                <w:szCs w:val="20"/>
              </w:rPr>
            </w:pPr>
            <w:r>
              <w:rPr>
                <w:sz w:val="20"/>
                <w:szCs w:val="20"/>
              </w:rPr>
              <w:t>P</w:t>
            </w:r>
            <w:r w:rsidR="001B3377">
              <w:rPr>
                <w:sz w:val="20"/>
                <w:szCs w:val="20"/>
              </w:rPr>
              <w:t xml:space="preserve">rogram areas included chronic </w:t>
            </w:r>
            <w:r>
              <w:rPr>
                <w:sz w:val="20"/>
                <w:szCs w:val="20"/>
              </w:rPr>
              <w:t>disease, tobacco, and non-regulato</w:t>
            </w:r>
            <w:r w:rsidR="001B3377">
              <w:rPr>
                <w:sz w:val="20"/>
                <w:szCs w:val="20"/>
              </w:rPr>
              <w:t>ry env</w:t>
            </w:r>
            <w:r>
              <w:rPr>
                <w:sz w:val="20"/>
                <w:szCs w:val="20"/>
              </w:rPr>
              <w:t>ironmental</w:t>
            </w:r>
            <w:r w:rsidR="001B3377">
              <w:rPr>
                <w:sz w:val="20"/>
                <w:szCs w:val="20"/>
              </w:rPr>
              <w:t xml:space="preserve"> health</w:t>
            </w:r>
            <w:r>
              <w:rPr>
                <w:sz w:val="20"/>
                <w:szCs w:val="20"/>
              </w:rPr>
              <w:t xml:space="preserve"> (brownfields)</w:t>
            </w:r>
            <w:r w:rsidR="001B3377">
              <w:rPr>
                <w:sz w:val="20"/>
                <w:szCs w:val="20"/>
              </w:rPr>
              <w:t xml:space="preserve">. </w:t>
            </w:r>
          </w:p>
          <w:p w14:paraId="2426E073" w14:textId="6BDDAEE8" w:rsidR="00262817" w:rsidRDefault="00262817" w:rsidP="001B3377">
            <w:pPr>
              <w:pStyle w:val="ListParagraph"/>
              <w:numPr>
                <w:ilvl w:val="0"/>
                <w:numId w:val="19"/>
              </w:numPr>
              <w:rPr>
                <w:sz w:val="20"/>
                <w:szCs w:val="20"/>
              </w:rPr>
            </w:pPr>
            <w:r>
              <w:rPr>
                <w:sz w:val="20"/>
                <w:szCs w:val="20"/>
              </w:rPr>
              <w:t xml:space="preserve">Working on public health system wide alignment on </w:t>
            </w:r>
            <w:r w:rsidR="001B3377">
              <w:rPr>
                <w:sz w:val="20"/>
                <w:szCs w:val="20"/>
              </w:rPr>
              <w:t xml:space="preserve">drug and alcohol program and prescription overdose. </w:t>
            </w:r>
          </w:p>
          <w:p w14:paraId="0D23F1AE" w14:textId="77777777" w:rsidR="00262817" w:rsidRDefault="00262817" w:rsidP="001B3377">
            <w:pPr>
              <w:pStyle w:val="ListParagraph"/>
              <w:numPr>
                <w:ilvl w:val="0"/>
                <w:numId w:val="19"/>
              </w:numPr>
              <w:rPr>
                <w:sz w:val="20"/>
                <w:szCs w:val="20"/>
              </w:rPr>
            </w:pPr>
            <w:r>
              <w:rPr>
                <w:sz w:val="20"/>
                <w:szCs w:val="20"/>
              </w:rPr>
              <w:t>Made recommendations on tobacco funding formulas.</w:t>
            </w:r>
          </w:p>
          <w:p w14:paraId="1F6E1CF3" w14:textId="1AE0EDAA" w:rsidR="001B3377" w:rsidRDefault="00262817" w:rsidP="001B3377">
            <w:pPr>
              <w:pStyle w:val="ListParagraph"/>
              <w:numPr>
                <w:ilvl w:val="0"/>
                <w:numId w:val="19"/>
              </w:numPr>
              <w:rPr>
                <w:sz w:val="20"/>
                <w:szCs w:val="20"/>
              </w:rPr>
            </w:pPr>
            <w:r>
              <w:rPr>
                <w:sz w:val="20"/>
                <w:szCs w:val="20"/>
              </w:rPr>
              <w:t xml:space="preserve">Partnership with Clean Air Oregon looks at who is disproportionately impacted by air pollution. </w:t>
            </w:r>
          </w:p>
          <w:p w14:paraId="2B407F25" w14:textId="77777777" w:rsidR="00262817" w:rsidRDefault="00262817" w:rsidP="001B3377">
            <w:pPr>
              <w:pStyle w:val="ListParagraph"/>
              <w:numPr>
                <w:ilvl w:val="0"/>
                <w:numId w:val="19"/>
              </w:numPr>
              <w:rPr>
                <w:sz w:val="20"/>
                <w:szCs w:val="20"/>
              </w:rPr>
            </w:pPr>
            <w:r>
              <w:rPr>
                <w:sz w:val="20"/>
                <w:szCs w:val="20"/>
              </w:rPr>
              <w:t>W</w:t>
            </w:r>
            <w:r w:rsidR="001B3377">
              <w:rPr>
                <w:sz w:val="20"/>
                <w:szCs w:val="20"/>
              </w:rPr>
              <w:t>ith integration of alcohol and tobacco prevention program</w:t>
            </w:r>
            <w:r>
              <w:rPr>
                <w:sz w:val="20"/>
                <w:szCs w:val="20"/>
              </w:rPr>
              <w:t xml:space="preserve">, communication and decision making processes have changed. </w:t>
            </w:r>
          </w:p>
          <w:p w14:paraId="31998DEE" w14:textId="645A7639" w:rsidR="001B3377" w:rsidRDefault="001B3377" w:rsidP="001B3377">
            <w:pPr>
              <w:pStyle w:val="ListParagraph"/>
              <w:numPr>
                <w:ilvl w:val="0"/>
                <w:numId w:val="19"/>
              </w:numPr>
              <w:rPr>
                <w:sz w:val="20"/>
                <w:szCs w:val="20"/>
              </w:rPr>
            </w:pPr>
            <w:r>
              <w:rPr>
                <w:sz w:val="20"/>
                <w:szCs w:val="20"/>
              </w:rPr>
              <w:t>Modernization came to forefront when they were thinking about TPEP and ensuring all Oregonians had access to the services. Restructuring organization for CLHO. Want to continue to address collaborative teamwork between Healthy Communities and other committees.</w:t>
            </w:r>
          </w:p>
          <w:p w14:paraId="654022A9" w14:textId="77777777" w:rsidR="001B3377" w:rsidRDefault="001B3377" w:rsidP="001B3377">
            <w:pPr>
              <w:rPr>
                <w:sz w:val="20"/>
                <w:szCs w:val="20"/>
              </w:rPr>
            </w:pPr>
            <w:r>
              <w:rPr>
                <w:sz w:val="20"/>
                <w:szCs w:val="20"/>
              </w:rPr>
              <w:t>Communicable Diseases</w:t>
            </w:r>
          </w:p>
          <w:p w14:paraId="7D7642FE" w14:textId="1EEAA424" w:rsidR="00262817" w:rsidRDefault="00EF7A6D" w:rsidP="001B3377">
            <w:pPr>
              <w:pStyle w:val="ListParagraph"/>
              <w:numPr>
                <w:ilvl w:val="0"/>
                <w:numId w:val="22"/>
              </w:numPr>
              <w:rPr>
                <w:sz w:val="20"/>
                <w:szCs w:val="20"/>
              </w:rPr>
            </w:pPr>
            <w:r w:rsidRPr="00A577EB">
              <w:rPr>
                <w:sz w:val="20"/>
                <w:szCs w:val="20"/>
              </w:rPr>
              <w:t xml:space="preserve">Deals with everything CD related – HIV, TB, and STIs. </w:t>
            </w:r>
          </w:p>
          <w:p w14:paraId="293F7A1E" w14:textId="3CF505C1" w:rsidR="001B3377" w:rsidRDefault="00EF7A6D" w:rsidP="001B3377">
            <w:pPr>
              <w:pStyle w:val="ListParagraph"/>
              <w:numPr>
                <w:ilvl w:val="0"/>
                <w:numId w:val="22"/>
              </w:numPr>
              <w:rPr>
                <w:sz w:val="20"/>
                <w:szCs w:val="20"/>
              </w:rPr>
            </w:pPr>
            <w:r w:rsidRPr="00A577EB">
              <w:rPr>
                <w:sz w:val="20"/>
                <w:szCs w:val="20"/>
              </w:rPr>
              <w:t xml:space="preserve">Highlights from 2017 – changed meeting time to Friday mornings to improve attendance. Modernization </w:t>
            </w:r>
            <w:r w:rsidR="00A577EB" w:rsidRPr="00A577EB">
              <w:rPr>
                <w:sz w:val="20"/>
                <w:szCs w:val="20"/>
              </w:rPr>
              <w:t xml:space="preserve">worked with state to provide input on the measures that were just discussed. CLHO CD structure won’t change with modernization. </w:t>
            </w:r>
          </w:p>
          <w:p w14:paraId="55789935" w14:textId="01EC0336" w:rsidR="00A577EB" w:rsidRDefault="00A577EB" w:rsidP="001B3377">
            <w:pPr>
              <w:pStyle w:val="ListParagraph"/>
              <w:numPr>
                <w:ilvl w:val="0"/>
                <w:numId w:val="22"/>
              </w:numPr>
              <w:rPr>
                <w:sz w:val="20"/>
                <w:szCs w:val="20"/>
              </w:rPr>
            </w:pPr>
            <w:r>
              <w:rPr>
                <w:sz w:val="20"/>
                <w:szCs w:val="20"/>
              </w:rPr>
              <w:t xml:space="preserve">Dealt with a bunch of different CD and </w:t>
            </w:r>
            <w:r w:rsidR="00262817">
              <w:rPr>
                <w:sz w:val="20"/>
                <w:szCs w:val="20"/>
              </w:rPr>
              <w:t>immunization</w:t>
            </w:r>
            <w:r>
              <w:rPr>
                <w:sz w:val="20"/>
                <w:szCs w:val="20"/>
              </w:rPr>
              <w:t xml:space="preserve"> issues. </w:t>
            </w:r>
          </w:p>
          <w:p w14:paraId="5564F35F" w14:textId="0AF43E47" w:rsidR="00A577EB" w:rsidRPr="00A577EB" w:rsidRDefault="00262817" w:rsidP="001B3377">
            <w:pPr>
              <w:pStyle w:val="ListParagraph"/>
              <w:numPr>
                <w:ilvl w:val="0"/>
                <w:numId w:val="22"/>
              </w:numPr>
              <w:rPr>
                <w:sz w:val="20"/>
                <w:szCs w:val="20"/>
              </w:rPr>
            </w:pPr>
            <w:r>
              <w:rPr>
                <w:sz w:val="20"/>
                <w:szCs w:val="20"/>
              </w:rPr>
              <w:t xml:space="preserve">Group will look at new </w:t>
            </w:r>
            <w:r w:rsidR="00A577EB">
              <w:rPr>
                <w:sz w:val="20"/>
                <w:szCs w:val="20"/>
              </w:rPr>
              <w:t>CDC TB data collection requirements</w:t>
            </w:r>
            <w:r>
              <w:rPr>
                <w:sz w:val="20"/>
                <w:szCs w:val="20"/>
              </w:rPr>
              <w:t xml:space="preserve"> that were just released.</w:t>
            </w:r>
          </w:p>
          <w:p w14:paraId="1614028F" w14:textId="18B2E82A" w:rsidR="001B3377" w:rsidRDefault="001B3377" w:rsidP="001B3377">
            <w:pPr>
              <w:rPr>
                <w:sz w:val="20"/>
                <w:szCs w:val="20"/>
              </w:rPr>
            </w:pPr>
            <w:r>
              <w:rPr>
                <w:sz w:val="20"/>
                <w:szCs w:val="20"/>
              </w:rPr>
              <w:t>Healthy Structures</w:t>
            </w:r>
          </w:p>
          <w:p w14:paraId="697870EB" w14:textId="77777777" w:rsidR="00262817" w:rsidRDefault="001B3377" w:rsidP="001B3377">
            <w:pPr>
              <w:pStyle w:val="ListParagraph"/>
              <w:numPr>
                <w:ilvl w:val="0"/>
                <w:numId w:val="21"/>
              </w:numPr>
              <w:rPr>
                <w:sz w:val="20"/>
                <w:szCs w:val="20"/>
              </w:rPr>
            </w:pPr>
            <w:r>
              <w:rPr>
                <w:sz w:val="20"/>
                <w:szCs w:val="20"/>
              </w:rPr>
              <w:t xml:space="preserve">Been very busy. Purpose of committee was to look at priorities and standards in funding as they move to new </w:t>
            </w:r>
            <w:proofErr w:type="gramStart"/>
            <w:r>
              <w:rPr>
                <w:sz w:val="20"/>
                <w:szCs w:val="20"/>
              </w:rPr>
              <w:t>structure which</w:t>
            </w:r>
            <w:proofErr w:type="gramEnd"/>
            <w:r>
              <w:rPr>
                <w:sz w:val="20"/>
                <w:szCs w:val="20"/>
              </w:rPr>
              <w:t xml:space="preserve"> is systems and innovation. In the last month they have worked on creating new structure. Objectives of committee were looking at minimum standards, creating new model. Part of issue being unclear about discussions and </w:t>
            </w:r>
            <w:proofErr w:type="spellStart"/>
            <w:r>
              <w:rPr>
                <w:sz w:val="20"/>
                <w:szCs w:val="20"/>
              </w:rPr>
              <w:t>commitees</w:t>
            </w:r>
            <w:proofErr w:type="spellEnd"/>
            <w:r>
              <w:rPr>
                <w:sz w:val="20"/>
                <w:szCs w:val="20"/>
              </w:rPr>
              <w:t xml:space="preserve">. </w:t>
            </w:r>
          </w:p>
          <w:p w14:paraId="22816049" w14:textId="6F61445E" w:rsidR="001B3377" w:rsidRDefault="00262817" w:rsidP="001B3377">
            <w:pPr>
              <w:pStyle w:val="ListParagraph"/>
              <w:numPr>
                <w:ilvl w:val="0"/>
                <w:numId w:val="21"/>
              </w:numPr>
              <w:rPr>
                <w:sz w:val="20"/>
                <w:szCs w:val="20"/>
              </w:rPr>
            </w:pPr>
            <w:r>
              <w:rPr>
                <w:sz w:val="20"/>
                <w:szCs w:val="20"/>
              </w:rPr>
              <w:t>Focusing on w</w:t>
            </w:r>
            <w:r w:rsidR="001B3377">
              <w:rPr>
                <w:sz w:val="20"/>
                <w:szCs w:val="20"/>
              </w:rPr>
              <w:t>hat are the innovations that might be ha</w:t>
            </w:r>
            <w:r>
              <w:rPr>
                <w:sz w:val="20"/>
                <w:szCs w:val="20"/>
              </w:rPr>
              <w:t>ppening and h</w:t>
            </w:r>
            <w:r w:rsidR="001B3377">
              <w:rPr>
                <w:sz w:val="20"/>
                <w:szCs w:val="20"/>
              </w:rPr>
              <w:t xml:space="preserve">ow do new ideas get distributed. </w:t>
            </w:r>
          </w:p>
          <w:p w14:paraId="62A31D46" w14:textId="77777777" w:rsidR="008D0B09" w:rsidRDefault="008D0B09" w:rsidP="008D0B09">
            <w:pPr>
              <w:rPr>
                <w:sz w:val="20"/>
                <w:szCs w:val="20"/>
              </w:rPr>
            </w:pPr>
          </w:p>
          <w:p w14:paraId="4A3A3B7F" w14:textId="1870C83B" w:rsidR="008D0B09" w:rsidRDefault="00262817" w:rsidP="008D0B09">
            <w:pPr>
              <w:rPr>
                <w:sz w:val="20"/>
                <w:szCs w:val="20"/>
              </w:rPr>
            </w:pPr>
            <w:r>
              <w:rPr>
                <w:sz w:val="20"/>
                <w:szCs w:val="20"/>
              </w:rPr>
              <w:t>General Considerations</w:t>
            </w:r>
          </w:p>
          <w:p w14:paraId="2943A9CC" w14:textId="4E635C78" w:rsidR="008D0B09" w:rsidRPr="00262817" w:rsidRDefault="00262817" w:rsidP="00262817">
            <w:pPr>
              <w:pStyle w:val="ListParagraph"/>
              <w:numPr>
                <w:ilvl w:val="0"/>
                <w:numId w:val="24"/>
              </w:numPr>
              <w:rPr>
                <w:sz w:val="20"/>
                <w:szCs w:val="20"/>
              </w:rPr>
            </w:pPr>
            <w:r>
              <w:rPr>
                <w:sz w:val="20"/>
                <w:szCs w:val="20"/>
              </w:rPr>
              <w:t xml:space="preserve">Modernization: </w:t>
            </w:r>
            <w:r w:rsidR="008D0B09" w:rsidRPr="00262817">
              <w:rPr>
                <w:sz w:val="20"/>
                <w:szCs w:val="20"/>
              </w:rPr>
              <w:t>It will be requested that committees explicitly start to discuss modernization as a standing agenda item.</w:t>
            </w:r>
            <w:r>
              <w:rPr>
                <w:sz w:val="20"/>
                <w:szCs w:val="20"/>
              </w:rPr>
              <w:t xml:space="preserve"> Groups will be tasked with linking </w:t>
            </w:r>
            <w:r w:rsidR="008D0B09" w:rsidRPr="00262817">
              <w:rPr>
                <w:sz w:val="20"/>
                <w:szCs w:val="20"/>
              </w:rPr>
              <w:t xml:space="preserve">PEs to modernization capabilities. </w:t>
            </w:r>
          </w:p>
          <w:p w14:paraId="5C8A0E47" w14:textId="23A7B42F" w:rsidR="008D0B09" w:rsidRDefault="00DE12DE" w:rsidP="00DE12DE">
            <w:pPr>
              <w:pStyle w:val="ListParagraph"/>
              <w:numPr>
                <w:ilvl w:val="0"/>
                <w:numId w:val="17"/>
              </w:numPr>
              <w:rPr>
                <w:sz w:val="20"/>
                <w:szCs w:val="20"/>
              </w:rPr>
            </w:pPr>
            <w:r>
              <w:rPr>
                <w:sz w:val="20"/>
                <w:szCs w:val="20"/>
              </w:rPr>
              <w:t xml:space="preserve">Equity: There are different ways of thinking about equity, </w:t>
            </w:r>
            <w:proofErr w:type="spellStart"/>
            <w:r>
              <w:rPr>
                <w:sz w:val="20"/>
                <w:szCs w:val="20"/>
              </w:rPr>
              <w:t>i.e</w:t>
            </w:r>
            <w:proofErr w:type="spellEnd"/>
            <w:r>
              <w:rPr>
                <w:sz w:val="20"/>
                <w:szCs w:val="20"/>
              </w:rPr>
              <w:t xml:space="preserve"> equitable outcomes, equitable services, and equitable funding. We need to define what we me</w:t>
            </w:r>
            <w:r w:rsidR="0023048F">
              <w:rPr>
                <w:sz w:val="20"/>
                <w:szCs w:val="20"/>
              </w:rPr>
              <w:t>an so we have a shared language, especially as it relates to modernization.</w:t>
            </w:r>
          </w:p>
          <w:p w14:paraId="375290A3" w14:textId="34BD645F" w:rsidR="008D0B09" w:rsidRDefault="0023048F" w:rsidP="008D0B09">
            <w:pPr>
              <w:pStyle w:val="ListParagraph"/>
              <w:numPr>
                <w:ilvl w:val="0"/>
                <w:numId w:val="17"/>
              </w:numPr>
              <w:rPr>
                <w:sz w:val="20"/>
                <w:szCs w:val="20"/>
              </w:rPr>
            </w:pPr>
            <w:r>
              <w:rPr>
                <w:sz w:val="20"/>
                <w:szCs w:val="20"/>
              </w:rPr>
              <w:t>Collaboration: How do committees assure there is collaboration and communication across committees?</w:t>
            </w:r>
            <w:r w:rsidR="00C3637D">
              <w:rPr>
                <w:sz w:val="20"/>
                <w:szCs w:val="20"/>
              </w:rPr>
              <w:t xml:space="preserve"> </w:t>
            </w:r>
            <w:r w:rsidR="008D0B09">
              <w:rPr>
                <w:sz w:val="20"/>
                <w:szCs w:val="20"/>
              </w:rPr>
              <w:t xml:space="preserve">Three levels of equity: funding, outcomes, </w:t>
            </w:r>
          </w:p>
          <w:p w14:paraId="758384B2" w14:textId="77777777" w:rsidR="008D0B09" w:rsidRDefault="008D0B09" w:rsidP="008D0B09">
            <w:pPr>
              <w:pStyle w:val="ListParagraph"/>
              <w:numPr>
                <w:ilvl w:val="0"/>
                <w:numId w:val="17"/>
              </w:numPr>
              <w:rPr>
                <w:sz w:val="20"/>
                <w:szCs w:val="20"/>
              </w:rPr>
            </w:pPr>
            <w:r>
              <w:rPr>
                <w:sz w:val="20"/>
                <w:szCs w:val="20"/>
              </w:rPr>
              <w:t xml:space="preserve">Guidance on how to have the conversation around equity would be very helpful. Modernization and which pieces would relate to equity. </w:t>
            </w:r>
          </w:p>
          <w:p w14:paraId="79FF350B" w14:textId="77777777" w:rsidR="00156308" w:rsidRPr="0023048F" w:rsidRDefault="00156308" w:rsidP="0023048F">
            <w:pPr>
              <w:pStyle w:val="ListParagraph"/>
              <w:rPr>
                <w:sz w:val="20"/>
                <w:szCs w:val="20"/>
              </w:rPr>
            </w:pPr>
          </w:p>
          <w:p w14:paraId="30808A8B" w14:textId="4975D6D9" w:rsidR="000B68CA" w:rsidRDefault="000B68CA" w:rsidP="00083697">
            <w:pPr>
              <w:rPr>
                <w:sz w:val="20"/>
                <w:szCs w:val="20"/>
              </w:rPr>
            </w:pPr>
          </w:p>
        </w:tc>
      </w:tr>
      <w:tr w:rsidR="00F31D80" w:rsidRPr="003A18FD" w14:paraId="52C57A6A" w14:textId="77777777" w:rsidTr="007F2B11">
        <w:trPr>
          <w:trHeight w:val="1492"/>
        </w:trPr>
        <w:tc>
          <w:tcPr>
            <w:tcW w:w="1818" w:type="dxa"/>
          </w:tcPr>
          <w:p w14:paraId="21B4D601" w14:textId="36FB5D21" w:rsidR="00B450D8" w:rsidRPr="00D75F0B" w:rsidRDefault="009E0D19" w:rsidP="00F31D80">
            <w:pPr>
              <w:rPr>
                <w:rFonts w:eastAsia="Times New Roman" w:cs="Times New Roman"/>
                <w:sz w:val="20"/>
                <w:szCs w:val="20"/>
              </w:rPr>
            </w:pPr>
            <w:r>
              <w:rPr>
                <w:rFonts w:eastAsia="Times New Roman" w:cs="Times New Roman"/>
                <w:sz w:val="20"/>
                <w:szCs w:val="20"/>
              </w:rPr>
              <w:lastRenderedPageBreak/>
              <w:t>TPEP Funding</w:t>
            </w:r>
          </w:p>
        </w:tc>
        <w:tc>
          <w:tcPr>
            <w:tcW w:w="1341" w:type="dxa"/>
          </w:tcPr>
          <w:p w14:paraId="3182A19E" w14:textId="4644F9B5" w:rsidR="00F31D80" w:rsidRPr="003A18FD" w:rsidRDefault="00F31D80" w:rsidP="00C818D7">
            <w:pPr>
              <w:rPr>
                <w:sz w:val="22"/>
                <w:szCs w:val="22"/>
              </w:rPr>
            </w:pPr>
            <w:r>
              <w:rPr>
                <w:sz w:val="22"/>
                <w:szCs w:val="22"/>
              </w:rPr>
              <w:t xml:space="preserve">Update </w:t>
            </w:r>
          </w:p>
        </w:tc>
        <w:tc>
          <w:tcPr>
            <w:tcW w:w="7627" w:type="dxa"/>
          </w:tcPr>
          <w:p w14:paraId="30464C1D" w14:textId="3C697514" w:rsidR="00EF7A6D" w:rsidRDefault="00EF7A6D" w:rsidP="00DC7AD4">
            <w:pPr>
              <w:rPr>
                <w:sz w:val="20"/>
              </w:rPr>
            </w:pPr>
            <w:r>
              <w:rPr>
                <w:sz w:val="20"/>
              </w:rPr>
              <w:t>Oct 10</w:t>
            </w:r>
            <w:r w:rsidRPr="00EF7A6D">
              <w:rPr>
                <w:sz w:val="20"/>
                <w:vertAlign w:val="superscript"/>
              </w:rPr>
              <w:t>th</w:t>
            </w:r>
            <w:r>
              <w:rPr>
                <w:sz w:val="20"/>
              </w:rPr>
              <w:t xml:space="preserve"> m</w:t>
            </w:r>
            <w:r w:rsidR="0023048F">
              <w:rPr>
                <w:sz w:val="20"/>
              </w:rPr>
              <w:t>e</w:t>
            </w:r>
            <w:r>
              <w:rPr>
                <w:sz w:val="20"/>
              </w:rPr>
              <w:t>et</w:t>
            </w:r>
            <w:r w:rsidR="0023048F">
              <w:rPr>
                <w:sz w:val="20"/>
              </w:rPr>
              <w:t>ing</w:t>
            </w:r>
            <w:r>
              <w:rPr>
                <w:sz w:val="20"/>
              </w:rPr>
              <w:t xml:space="preserve"> spent significant time doing SWOT analysis and tobacco control at regional, state, and local levels. LHDs were able to talk about their challenges and request flexibility at local level. Agreed to look at funding</w:t>
            </w:r>
            <w:r w:rsidR="0023048F">
              <w:rPr>
                <w:sz w:val="20"/>
              </w:rPr>
              <w:t xml:space="preserve"> formula over the next 18 months</w:t>
            </w:r>
            <w:r w:rsidR="00C3637D">
              <w:rPr>
                <w:sz w:val="20"/>
              </w:rPr>
              <w:t xml:space="preserve"> and are pulling together workgroup</w:t>
            </w:r>
            <w:r w:rsidR="0023048F">
              <w:rPr>
                <w:sz w:val="20"/>
              </w:rPr>
              <w:t>.</w:t>
            </w:r>
            <w:r>
              <w:rPr>
                <w:sz w:val="20"/>
              </w:rPr>
              <w:t xml:space="preserve"> </w:t>
            </w:r>
          </w:p>
          <w:p w14:paraId="7CF1E31E" w14:textId="77777777" w:rsidR="00EF7A6D" w:rsidRDefault="00EF7A6D" w:rsidP="00DC7AD4">
            <w:pPr>
              <w:rPr>
                <w:sz w:val="20"/>
              </w:rPr>
            </w:pPr>
          </w:p>
          <w:p w14:paraId="1152BD07" w14:textId="30AF79D8" w:rsidR="00EF7A6D" w:rsidRDefault="00EF7A6D" w:rsidP="00DC7AD4">
            <w:pPr>
              <w:rPr>
                <w:sz w:val="20"/>
              </w:rPr>
            </w:pPr>
            <w:r>
              <w:rPr>
                <w:sz w:val="20"/>
              </w:rPr>
              <w:t xml:space="preserve">At JLT concluded that it would be 3 admins, 3 PMS, 3 TPEP Coordinators. Based on the feedback getting, put together a </w:t>
            </w:r>
            <w:r w:rsidR="0023048F">
              <w:rPr>
                <w:sz w:val="20"/>
              </w:rPr>
              <w:t>group</w:t>
            </w:r>
            <w:r>
              <w:rPr>
                <w:sz w:val="20"/>
              </w:rPr>
              <w:t xml:space="preserve"> that JLT </w:t>
            </w:r>
            <w:r w:rsidR="0023048F">
              <w:rPr>
                <w:sz w:val="20"/>
              </w:rPr>
              <w:t xml:space="preserve">will review and </w:t>
            </w:r>
            <w:r>
              <w:rPr>
                <w:sz w:val="20"/>
              </w:rPr>
              <w:t xml:space="preserve">make sure they have </w:t>
            </w:r>
            <w:r w:rsidR="0023048F">
              <w:rPr>
                <w:sz w:val="20"/>
              </w:rPr>
              <w:t>optimal representation</w:t>
            </w:r>
            <w:r>
              <w:rPr>
                <w:sz w:val="20"/>
              </w:rPr>
              <w:t xml:space="preserve">. </w:t>
            </w:r>
            <w:r w:rsidR="0048622D">
              <w:rPr>
                <w:sz w:val="20"/>
              </w:rPr>
              <w:t xml:space="preserve">There is some consideration that this workgroup still needs to be connected closely to the Committee work.  Tanya Phillips, Co-Chair of the Healthy Communities committee suggested an update at the next committee meeting. </w:t>
            </w:r>
          </w:p>
          <w:p w14:paraId="7B7F03E6" w14:textId="3FCE3F0F" w:rsidR="00DC7AD4" w:rsidRPr="00DD4CA3" w:rsidRDefault="00DC7AD4" w:rsidP="0023048F">
            <w:pPr>
              <w:rPr>
                <w:sz w:val="20"/>
              </w:rPr>
            </w:pPr>
          </w:p>
        </w:tc>
      </w:tr>
      <w:tr w:rsidR="00C03FB4" w:rsidRPr="003A18FD" w14:paraId="362FFA44" w14:textId="77777777" w:rsidTr="00836C5C">
        <w:trPr>
          <w:trHeight w:val="2060"/>
        </w:trPr>
        <w:tc>
          <w:tcPr>
            <w:tcW w:w="1818" w:type="dxa"/>
          </w:tcPr>
          <w:p w14:paraId="785BBB2E" w14:textId="70696551" w:rsidR="00C03FB4" w:rsidRDefault="009E0D19" w:rsidP="00F31D80">
            <w:pPr>
              <w:rPr>
                <w:sz w:val="22"/>
                <w:szCs w:val="22"/>
              </w:rPr>
            </w:pPr>
            <w:r>
              <w:rPr>
                <w:sz w:val="22"/>
                <w:szCs w:val="22"/>
              </w:rPr>
              <w:t>Modernization Process Measures</w:t>
            </w:r>
          </w:p>
        </w:tc>
        <w:tc>
          <w:tcPr>
            <w:tcW w:w="1341" w:type="dxa"/>
          </w:tcPr>
          <w:p w14:paraId="7228D629" w14:textId="5B986DE6" w:rsidR="00C03FB4" w:rsidRDefault="00C03FB4" w:rsidP="00C818D7">
            <w:pPr>
              <w:rPr>
                <w:sz w:val="22"/>
                <w:szCs w:val="22"/>
              </w:rPr>
            </w:pPr>
            <w:r>
              <w:rPr>
                <w:sz w:val="22"/>
                <w:szCs w:val="22"/>
              </w:rPr>
              <w:t>Update</w:t>
            </w:r>
          </w:p>
        </w:tc>
        <w:tc>
          <w:tcPr>
            <w:tcW w:w="7627" w:type="dxa"/>
          </w:tcPr>
          <w:p w14:paraId="2F675C24" w14:textId="4E56A39C" w:rsidR="00DD4CA3" w:rsidRDefault="00B24BA8" w:rsidP="00DD4CA3">
            <w:pPr>
              <w:rPr>
                <w:sz w:val="20"/>
              </w:rPr>
            </w:pPr>
            <w:r>
              <w:rPr>
                <w:sz w:val="20"/>
              </w:rPr>
              <w:t xml:space="preserve">Sara </w:t>
            </w:r>
            <w:proofErr w:type="spellStart"/>
            <w:r>
              <w:rPr>
                <w:sz w:val="20"/>
              </w:rPr>
              <w:t>Beaudrault</w:t>
            </w:r>
            <w:proofErr w:type="spellEnd"/>
            <w:r>
              <w:rPr>
                <w:sz w:val="20"/>
              </w:rPr>
              <w:t xml:space="preserve"> presented on process measures recommended by Accountability Metrics Subcommittee. </w:t>
            </w:r>
            <w:r w:rsidR="00DC7AD4">
              <w:rPr>
                <w:sz w:val="20"/>
              </w:rPr>
              <w:t>Process measures</w:t>
            </w:r>
            <w:r>
              <w:rPr>
                <w:sz w:val="20"/>
              </w:rPr>
              <w:t xml:space="preserve"> are</w:t>
            </w:r>
            <w:r w:rsidR="00DC7AD4">
              <w:rPr>
                <w:sz w:val="20"/>
              </w:rPr>
              <w:t xml:space="preserve"> tied to accountability metrics. </w:t>
            </w:r>
            <w:r>
              <w:rPr>
                <w:sz w:val="20"/>
              </w:rPr>
              <w:t xml:space="preserve">During July – Sept </w:t>
            </w:r>
            <w:r w:rsidR="00DC7AD4">
              <w:rPr>
                <w:sz w:val="20"/>
              </w:rPr>
              <w:t xml:space="preserve">OHA </w:t>
            </w:r>
            <w:r>
              <w:rPr>
                <w:sz w:val="20"/>
              </w:rPr>
              <w:t>worked with CLHO committees to create these measures.</w:t>
            </w:r>
          </w:p>
          <w:p w14:paraId="2DDE5836" w14:textId="77777777" w:rsidR="0023048F" w:rsidRDefault="0023048F" w:rsidP="00DD4CA3">
            <w:pPr>
              <w:rPr>
                <w:sz w:val="20"/>
              </w:rPr>
            </w:pPr>
          </w:p>
          <w:p w14:paraId="7070FE27" w14:textId="1688C225" w:rsidR="006F7C25" w:rsidRDefault="00B24BA8" w:rsidP="00DD4CA3">
            <w:pPr>
              <w:rPr>
                <w:sz w:val="20"/>
              </w:rPr>
            </w:pPr>
            <w:r>
              <w:rPr>
                <w:sz w:val="20"/>
              </w:rPr>
              <w:t>They will start with baseline</w:t>
            </w:r>
            <w:r w:rsidR="006F7C25">
              <w:rPr>
                <w:sz w:val="20"/>
              </w:rPr>
              <w:t xml:space="preserve"> data. For information </w:t>
            </w:r>
            <w:r>
              <w:rPr>
                <w:sz w:val="20"/>
              </w:rPr>
              <w:t xml:space="preserve">not currently collected, they are figuring out how to collect it. </w:t>
            </w:r>
          </w:p>
          <w:p w14:paraId="183D79CF" w14:textId="77777777" w:rsidR="00B24BA8" w:rsidRDefault="00B24BA8" w:rsidP="00DD4CA3">
            <w:pPr>
              <w:rPr>
                <w:sz w:val="20"/>
              </w:rPr>
            </w:pPr>
          </w:p>
          <w:p w14:paraId="5CBB0553" w14:textId="0DC834FF" w:rsidR="0023048F" w:rsidRDefault="0023048F" w:rsidP="00DD4CA3">
            <w:pPr>
              <w:rPr>
                <w:sz w:val="20"/>
              </w:rPr>
            </w:pPr>
            <w:r>
              <w:rPr>
                <w:sz w:val="20"/>
              </w:rPr>
              <w:t>Considerations from CLHO:</w:t>
            </w:r>
          </w:p>
          <w:p w14:paraId="0A077E85" w14:textId="2389270B" w:rsidR="00B24BA8" w:rsidRPr="00B24BA8" w:rsidRDefault="00B24BA8" w:rsidP="00B24BA8">
            <w:pPr>
              <w:pStyle w:val="ListParagraph"/>
              <w:numPr>
                <w:ilvl w:val="0"/>
                <w:numId w:val="25"/>
              </w:numPr>
              <w:rPr>
                <w:sz w:val="20"/>
              </w:rPr>
            </w:pPr>
            <w:r w:rsidRPr="00B24BA8">
              <w:rPr>
                <w:sz w:val="20"/>
              </w:rPr>
              <w:t xml:space="preserve">LHD has limited ability to make providers to go through </w:t>
            </w:r>
            <w:r w:rsidR="0048622D">
              <w:rPr>
                <w:sz w:val="20"/>
              </w:rPr>
              <w:t>AFI</w:t>
            </w:r>
            <w:r w:rsidRPr="00B24BA8">
              <w:rPr>
                <w:sz w:val="20"/>
              </w:rPr>
              <w:t>X training</w:t>
            </w:r>
            <w:r>
              <w:rPr>
                <w:sz w:val="20"/>
              </w:rPr>
              <w:t>.</w:t>
            </w:r>
          </w:p>
          <w:p w14:paraId="1EBB5237" w14:textId="77777777" w:rsidR="00B24BA8" w:rsidRDefault="006F7C25" w:rsidP="00DD4CA3">
            <w:pPr>
              <w:pStyle w:val="ListParagraph"/>
              <w:numPr>
                <w:ilvl w:val="0"/>
                <w:numId w:val="25"/>
              </w:numPr>
              <w:rPr>
                <w:sz w:val="20"/>
              </w:rPr>
            </w:pPr>
            <w:r w:rsidRPr="00B24BA8">
              <w:rPr>
                <w:sz w:val="20"/>
              </w:rPr>
              <w:t xml:space="preserve">Challenging to get training at local level. Come up with ways to do this but need more of a comprehensive system. </w:t>
            </w:r>
          </w:p>
          <w:p w14:paraId="7DFF1794" w14:textId="77777777" w:rsidR="00B24BA8" w:rsidRDefault="00B24BA8" w:rsidP="00DD4CA3">
            <w:pPr>
              <w:pStyle w:val="ListParagraph"/>
              <w:numPr>
                <w:ilvl w:val="0"/>
                <w:numId w:val="25"/>
              </w:numPr>
              <w:rPr>
                <w:sz w:val="20"/>
              </w:rPr>
            </w:pPr>
            <w:r>
              <w:rPr>
                <w:sz w:val="20"/>
              </w:rPr>
              <w:t xml:space="preserve">Not very many process measures. Response: </w:t>
            </w:r>
            <w:r w:rsidR="006F7C25" w:rsidRPr="00B24BA8">
              <w:rPr>
                <w:sz w:val="20"/>
              </w:rPr>
              <w:t>Wanted to narrow down process measures</w:t>
            </w:r>
            <w:r>
              <w:rPr>
                <w:sz w:val="20"/>
              </w:rPr>
              <w:t xml:space="preserve"> as</w:t>
            </w:r>
            <w:r w:rsidR="006F7C25" w:rsidRPr="00B24BA8">
              <w:rPr>
                <w:sz w:val="20"/>
              </w:rPr>
              <w:t xml:space="preserve"> to not overwhelm locals. </w:t>
            </w:r>
          </w:p>
          <w:p w14:paraId="53D75F4E" w14:textId="77777777" w:rsidR="00B24BA8" w:rsidRDefault="006F7C25" w:rsidP="004F7DFF">
            <w:pPr>
              <w:pStyle w:val="ListParagraph"/>
              <w:numPr>
                <w:ilvl w:val="0"/>
                <w:numId w:val="25"/>
              </w:numPr>
              <w:rPr>
                <w:sz w:val="20"/>
              </w:rPr>
            </w:pPr>
            <w:r w:rsidRPr="00B24BA8">
              <w:rPr>
                <w:sz w:val="20"/>
              </w:rPr>
              <w:t>Adults smoking cigarettes – measure could be chan</w:t>
            </w:r>
            <w:r w:rsidR="00B24BA8">
              <w:rPr>
                <w:sz w:val="20"/>
              </w:rPr>
              <w:t>ged to using tobacco instead of smoking cigarettes.</w:t>
            </w:r>
          </w:p>
          <w:p w14:paraId="5F73B780" w14:textId="3A0DDCEF" w:rsidR="00B24BA8" w:rsidRDefault="00B24BA8" w:rsidP="004F7DFF">
            <w:pPr>
              <w:pStyle w:val="ListParagraph"/>
              <w:numPr>
                <w:ilvl w:val="0"/>
                <w:numId w:val="25"/>
              </w:numPr>
              <w:rPr>
                <w:sz w:val="20"/>
              </w:rPr>
            </w:pPr>
            <w:r>
              <w:rPr>
                <w:sz w:val="20"/>
              </w:rPr>
              <w:t>Number as a measure could be problematic in small counties (i.e. representation on one active transportation board would mean different things to a large vs</w:t>
            </w:r>
            <w:r w:rsidR="008466E7">
              <w:rPr>
                <w:sz w:val="20"/>
              </w:rPr>
              <w:t>.</w:t>
            </w:r>
            <w:r>
              <w:rPr>
                <w:sz w:val="20"/>
              </w:rPr>
              <w:t xml:space="preserve"> a small county). When possible, try to use other measures like </w:t>
            </w:r>
            <w:proofErr w:type="spellStart"/>
            <w:r>
              <w:rPr>
                <w:sz w:val="20"/>
              </w:rPr>
              <w:t>percents</w:t>
            </w:r>
            <w:proofErr w:type="spellEnd"/>
            <w:r>
              <w:rPr>
                <w:sz w:val="20"/>
              </w:rPr>
              <w:t>.</w:t>
            </w:r>
          </w:p>
          <w:p w14:paraId="68A31244" w14:textId="77777777" w:rsidR="00B24BA8" w:rsidRDefault="004F7DFF" w:rsidP="004F7DFF">
            <w:pPr>
              <w:pStyle w:val="ListParagraph"/>
              <w:numPr>
                <w:ilvl w:val="0"/>
                <w:numId w:val="25"/>
              </w:numPr>
              <w:rPr>
                <w:sz w:val="20"/>
              </w:rPr>
            </w:pPr>
            <w:r w:rsidRPr="00B24BA8">
              <w:rPr>
                <w:sz w:val="20"/>
              </w:rPr>
              <w:t xml:space="preserve">Modernization is aspirational. </w:t>
            </w:r>
          </w:p>
          <w:p w14:paraId="4CF08208" w14:textId="5612C833" w:rsidR="004F7DFF" w:rsidRPr="00B24BA8" w:rsidRDefault="00B24BA8" w:rsidP="004F7DFF">
            <w:pPr>
              <w:pStyle w:val="ListParagraph"/>
              <w:numPr>
                <w:ilvl w:val="0"/>
                <w:numId w:val="25"/>
              </w:numPr>
              <w:rPr>
                <w:sz w:val="20"/>
              </w:rPr>
            </w:pPr>
            <w:r w:rsidRPr="00B24BA8">
              <w:rPr>
                <w:sz w:val="20"/>
              </w:rPr>
              <w:t>Active transportation boards: This</w:t>
            </w:r>
            <w:r w:rsidR="004F7DFF" w:rsidRPr="00B24BA8">
              <w:rPr>
                <w:sz w:val="20"/>
              </w:rPr>
              <w:t xml:space="preserve"> work can happen in a meaningful way on other boards like coalitions. Tweak language so that it reflects</w:t>
            </w:r>
            <w:r>
              <w:rPr>
                <w:sz w:val="20"/>
              </w:rPr>
              <w:t xml:space="preserve"> other groups doing meaningful work as well.</w:t>
            </w:r>
          </w:p>
          <w:p w14:paraId="29972F49" w14:textId="77777777" w:rsidR="00B24BA8" w:rsidRDefault="00B24BA8" w:rsidP="004F7DFF">
            <w:pPr>
              <w:rPr>
                <w:sz w:val="20"/>
              </w:rPr>
            </w:pPr>
          </w:p>
          <w:p w14:paraId="4A86EE96" w14:textId="77E49BE4" w:rsidR="004F7DFF" w:rsidRDefault="00B24BA8" w:rsidP="004F7DFF">
            <w:pPr>
              <w:rPr>
                <w:sz w:val="20"/>
              </w:rPr>
            </w:pPr>
            <w:r>
              <w:rPr>
                <w:sz w:val="20"/>
              </w:rPr>
              <w:t>Will p</w:t>
            </w:r>
            <w:r w:rsidR="004F7DFF">
              <w:rPr>
                <w:sz w:val="20"/>
              </w:rPr>
              <w:t>ublish these measur</w:t>
            </w:r>
            <w:r>
              <w:rPr>
                <w:sz w:val="20"/>
              </w:rPr>
              <w:t>es in early 2018 pending approval from PHAB.</w:t>
            </w:r>
          </w:p>
          <w:p w14:paraId="23ACC5E0" w14:textId="5FABA48A" w:rsidR="00EF7A6D" w:rsidRDefault="00EF7A6D" w:rsidP="004F7DFF">
            <w:pPr>
              <w:rPr>
                <w:sz w:val="20"/>
              </w:rPr>
            </w:pPr>
            <w:r>
              <w:rPr>
                <w:sz w:val="20"/>
              </w:rPr>
              <w:t>Process measures will be</w:t>
            </w:r>
            <w:r w:rsidR="0048622D">
              <w:rPr>
                <w:sz w:val="20"/>
              </w:rPr>
              <w:t xml:space="preserve"> discussed at CLHO Committees about the</w:t>
            </w:r>
            <w:r>
              <w:rPr>
                <w:sz w:val="20"/>
              </w:rPr>
              <w:t xml:space="preserve"> </w:t>
            </w:r>
            <w:proofErr w:type="spellStart"/>
            <w:r>
              <w:rPr>
                <w:sz w:val="20"/>
              </w:rPr>
              <w:t>incorporat</w:t>
            </w:r>
            <w:r w:rsidR="0048622D">
              <w:rPr>
                <w:sz w:val="20"/>
              </w:rPr>
              <w:t>ation</w:t>
            </w:r>
            <w:proofErr w:type="spellEnd"/>
            <w:r>
              <w:rPr>
                <w:sz w:val="20"/>
              </w:rPr>
              <w:t xml:space="preserve"> into PEs. </w:t>
            </w:r>
          </w:p>
        </w:tc>
      </w:tr>
      <w:tr w:rsidR="00836C5C" w:rsidRPr="003A18FD" w14:paraId="6BE22BE5" w14:textId="77777777" w:rsidTr="00836C5C">
        <w:trPr>
          <w:trHeight w:val="2060"/>
        </w:trPr>
        <w:tc>
          <w:tcPr>
            <w:tcW w:w="1818" w:type="dxa"/>
          </w:tcPr>
          <w:p w14:paraId="2E5979E2" w14:textId="4E5F06FD" w:rsidR="009E0D19" w:rsidRDefault="009E0D19" w:rsidP="00F31D80">
            <w:pPr>
              <w:rPr>
                <w:sz w:val="22"/>
                <w:szCs w:val="22"/>
              </w:rPr>
            </w:pPr>
            <w:r>
              <w:rPr>
                <w:sz w:val="22"/>
                <w:szCs w:val="22"/>
              </w:rPr>
              <w:t>PE Template Changes</w:t>
            </w:r>
          </w:p>
          <w:p w14:paraId="17980CA4" w14:textId="77777777" w:rsidR="00836C5C" w:rsidRPr="009E0D19" w:rsidRDefault="00836C5C" w:rsidP="009E0D19">
            <w:pPr>
              <w:jc w:val="center"/>
              <w:rPr>
                <w:sz w:val="22"/>
                <w:szCs w:val="22"/>
              </w:rPr>
            </w:pPr>
          </w:p>
        </w:tc>
        <w:tc>
          <w:tcPr>
            <w:tcW w:w="1341" w:type="dxa"/>
          </w:tcPr>
          <w:p w14:paraId="39A59676" w14:textId="69EC7F50" w:rsidR="00836C5C" w:rsidRDefault="009E0D19" w:rsidP="00C818D7">
            <w:pPr>
              <w:rPr>
                <w:sz w:val="22"/>
                <w:szCs w:val="22"/>
              </w:rPr>
            </w:pPr>
            <w:r>
              <w:rPr>
                <w:sz w:val="22"/>
                <w:szCs w:val="22"/>
              </w:rPr>
              <w:t>Review</w:t>
            </w:r>
          </w:p>
        </w:tc>
        <w:tc>
          <w:tcPr>
            <w:tcW w:w="7627" w:type="dxa"/>
          </w:tcPr>
          <w:p w14:paraId="38F58D2D" w14:textId="77777777" w:rsidR="00836C5C" w:rsidRDefault="00A577EB" w:rsidP="00A577EB">
            <w:pPr>
              <w:rPr>
                <w:sz w:val="20"/>
              </w:rPr>
            </w:pPr>
            <w:r w:rsidRPr="00A577EB">
              <w:rPr>
                <w:sz w:val="20"/>
              </w:rPr>
              <w:t>The Program Element (PE) Template is intended to assist Pub</w:t>
            </w:r>
            <w:r>
              <w:rPr>
                <w:sz w:val="20"/>
              </w:rPr>
              <w:t xml:space="preserve">lic Health Division programs in </w:t>
            </w:r>
            <w:r w:rsidRPr="00A577EB">
              <w:rPr>
                <w:sz w:val="20"/>
              </w:rPr>
              <w:t>creating a PE, which describes programmatic and service deliverables for inclusion in the</w:t>
            </w:r>
            <w:r>
              <w:rPr>
                <w:sz w:val="20"/>
              </w:rPr>
              <w:t xml:space="preserve"> </w:t>
            </w:r>
            <w:r w:rsidRPr="00A577EB">
              <w:rPr>
                <w:sz w:val="20"/>
              </w:rPr>
              <w:t>Financial Assistance Agreement (FAA) with each Local Health Department (LHD). A standard</w:t>
            </w:r>
            <w:r>
              <w:rPr>
                <w:sz w:val="20"/>
              </w:rPr>
              <w:t xml:space="preserve"> </w:t>
            </w:r>
            <w:r w:rsidRPr="00A577EB">
              <w:rPr>
                <w:sz w:val="20"/>
              </w:rPr>
              <w:t>template provides consistency throughout the process.</w:t>
            </w:r>
          </w:p>
          <w:p w14:paraId="79104CAB" w14:textId="7B631C48" w:rsidR="00A33007" w:rsidRDefault="00883932" w:rsidP="00A577EB">
            <w:pPr>
              <w:rPr>
                <w:sz w:val="20"/>
              </w:rPr>
            </w:pPr>
            <w:r w:rsidRPr="00883932">
              <w:rPr>
                <w:sz w:val="20"/>
              </w:rPr>
              <w:t>The webinar on the new PE template will be held November 1, 2017, from 1:00-2:00pm</w:t>
            </w:r>
            <w:r>
              <w:rPr>
                <w:sz w:val="20"/>
              </w:rPr>
              <w:t xml:space="preserve">. </w:t>
            </w:r>
            <w:r w:rsidR="00A33007">
              <w:rPr>
                <w:sz w:val="20"/>
              </w:rPr>
              <w:t xml:space="preserve">Sara and Andrew will talk about the PE Template, Modernization, and Process Measures. </w:t>
            </w:r>
          </w:p>
          <w:p w14:paraId="2C88EF04" w14:textId="77777777" w:rsidR="0072089B" w:rsidRDefault="0072089B" w:rsidP="00A577EB">
            <w:pPr>
              <w:rPr>
                <w:sz w:val="20"/>
              </w:rPr>
            </w:pPr>
            <w:r>
              <w:rPr>
                <w:sz w:val="20"/>
              </w:rPr>
              <w:t>If Accountability metric isn’t funded it won’t be incorporated into the PEs.</w:t>
            </w:r>
          </w:p>
          <w:p w14:paraId="208A1206" w14:textId="49CA7724" w:rsidR="0072089B" w:rsidRPr="00A577EB" w:rsidRDefault="0072089B" w:rsidP="00A577EB">
            <w:pPr>
              <w:rPr>
                <w:sz w:val="20"/>
              </w:rPr>
            </w:pPr>
          </w:p>
        </w:tc>
      </w:tr>
      <w:tr w:rsidR="00FB4AE2" w:rsidRPr="003A18FD" w14:paraId="37B0559C" w14:textId="77777777" w:rsidTr="007F2B11">
        <w:trPr>
          <w:trHeight w:val="1492"/>
        </w:trPr>
        <w:tc>
          <w:tcPr>
            <w:tcW w:w="1818" w:type="dxa"/>
          </w:tcPr>
          <w:p w14:paraId="37D862AD" w14:textId="015A3609" w:rsidR="00FB4AE2" w:rsidRDefault="009E0D19" w:rsidP="00F31D80">
            <w:pPr>
              <w:rPr>
                <w:sz w:val="22"/>
                <w:szCs w:val="22"/>
              </w:rPr>
            </w:pPr>
            <w:r>
              <w:rPr>
                <w:sz w:val="22"/>
                <w:szCs w:val="22"/>
              </w:rPr>
              <w:t>CHA/CHIP Training</w:t>
            </w:r>
          </w:p>
        </w:tc>
        <w:tc>
          <w:tcPr>
            <w:tcW w:w="1341" w:type="dxa"/>
          </w:tcPr>
          <w:p w14:paraId="034E6051" w14:textId="22068BD0" w:rsidR="00FB4AE2" w:rsidRDefault="009E0D19" w:rsidP="00C818D7">
            <w:pPr>
              <w:rPr>
                <w:sz w:val="22"/>
                <w:szCs w:val="22"/>
              </w:rPr>
            </w:pPr>
            <w:r>
              <w:rPr>
                <w:sz w:val="22"/>
                <w:szCs w:val="22"/>
              </w:rPr>
              <w:t>Update</w:t>
            </w:r>
          </w:p>
        </w:tc>
        <w:tc>
          <w:tcPr>
            <w:tcW w:w="7627" w:type="dxa"/>
          </w:tcPr>
          <w:p w14:paraId="2338DEBD" w14:textId="1DF64D25" w:rsidR="00BA2E99" w:rsidRDefault="00883932" w:rsidP="00C818D7">
            <w:pPr>
              <w:rPr>
                <w:sz w:val="20"/>
              </w:rPr>
            </w:pPr>
            <w:proofErr w:type="spellStart"/>
            <w:r>
              <w:rPr>
                <w:sz w:val="20"/>
              </w:rPr>
              <w:t>Anona</w:t>
            </w:r>
            <w:proofErr w:type="spellEnd"/>
            <w:r>
              <w:rPr>
                <w:sz w:val="20"/>
              </w:rPr>
              <w:t xml:space="preserve"> </w:t>
            </w:r>
            <w:proofErr w:type="spellStart"/>
            <w:r>
              <w:rPr>
                <w:sz w:val="20"/>
              </w:rPr>
              <w:t>Gund</w:t>
            </w:r>
            <w:proofErr w:type="spellEnd"/>
            <w:r>
              <w:rPr>
                <w:sz w:val="20"/>
              </w:rPr>
              <w:t xml:space="preserve">, </w:t>
            </w:r>
            <w:r w:rsidR="00BA2E99">
              <w:rPr>
                <w:sz w:val="20"/>
              </w:rPr>
              <w:t>Transformation Analyst at Transformation Center</w:t>
            </w:r>
            <w:r>
              <w:rPr>
                <w:sz w:val="20"/>
              </w:rPr>
              <w:t xml:space="preserve"> presented on new </w:t>
            </w:r>
            <w:proofErr w:type="gramStart"/>
            <w:r>
              <w:rPr>
                <w:sz w:val="20"/>
              </w:rPr>
              <w:t>training which</w:t>
            </w:r>
            <w:proofErr w:type="gramEnd"/>
            <w:r>
              <w:rPr>
                <w:sz w:val="20"/>
              </w:rPr>
              <w:t xml:space="preserve"> will help support collaborative approach between hospitals/LHDs/CCOs on their CHAs/CHIPs for a shared improvement plan. Some regions are already integrated. </w:t>
            </w:r>
          </w:p>
          <w:p w14:paraId="0CFA57B1" w14:textId="77777777" w:rsidR="00883932" w:rsidRDefault="00883932" w:rsidP="00C818D7">
            <w:pPr>
              <w:rPr>
                <w:sz w:val="20"/>
              </w:rPr>
            </w:pPr>
            <w:r>
              <w:rPr>
                <w:sz w:val="20"/>
              </w:rPr>
              <w:t>CLHO Considerations</w:t>
            </w:r>
          </w:p>
          <w:p w14:paraId="35875507" w14:textId="2897B492" w:rsidR="00883932" w:rsidRDefault="00883932" w:rsidP="00883932">
            <w:pPr>
              <w:pStyle w:val="ListParagraph"/>
              <w:numPr>
                <w:ilvl w:val="0"/>
                <w:numId w:val="26"/>
              </w:numPr>
              <w:rPr>
                <w:sz w:val="20"/>
              </w:rPr>
            </w:pPr>
            <w:r>
              <w:rPr>
                <w:sz w:val="20"/>
              </w:rPr>
              <w:t xml:space="preserve">Different CHA/CHIP requirements and timelines for hospitals, CCOs, </w:t>
            </w:r>
            <w:r w:rsidR="00C3637D">
              <w:rPr>
                <w:sz w:val="20"/>
              </w:rPr>
              <w:t xml:space="preserve">and </w:t>
            </w:r>
            <w:r>
              <w:rPr>
                <w:sz w:val="20"/>
              </w:rPr>
              <w:t>LHDs.</w:t>
            </w:r>
          </w:p>
          <w:p w14:paraId="132E4FD2" w14:textId="41062DB3" w:rsidR="00C3637D" w:rsidRDefault="00C3637D" w:rsidP="00C3637D">
            <w:pPr>
              <w:pStyle w:val="ListParagraph"/>
              <w:numPr>
                <w:ilvl w:val="0"/>
                <w:numId w:val="26"/>
              </w:numPr>
              <w:rPr>
                <w:sz w:val="20"/>
              </w:rPr>
            </w:pPr>
            <w:r>
              <w:rPr>
                <w:sz w:val="20"/>
              </w:rPr>
              <w:t>Are there better opportunities to have senior LPHA staff participate in their CCO?</w:t>
            </w:r>
          </w:p>
          <w:p w14:paraId="25140857" w14:textId="0C90C30E" w:rsidR="00C3637D" w:rsidRPr="00C3637D" w:rsidRDefault="00C3637D" w:rsidP="00C3637D">
            <w:pPr>
              <w:pStyle w:val="ListParagraph"/>
              <w:numPr>
                <w:ilvl w:val="0"/>
                <w:numId w:val="26"/>
              </w:numPr>
              <w:rPr>
                <w:sz w:val="20"/>
              </w:rPr>
            </w:pPr>
            <w:r>
              <w:rPr>
                <w:sz w:val="20"/>
              </w:rPr>
              <w:t xml:space="preserve">How will LPHAs know when these trainings are happening? Response: they </w:t>
            </w:r>
            <w:proofErr w:type="gramStart"/>
            <w:r>
              <w:rPr>
                <w:sz w:val="20"/>
              </w:rPr>
              <w:t>will be expected to be invited</w:t>
            </w:r>
            <w:proofErr w:type="gramEnd"/>
            <w:r>
              <w:rPr>
                <w:sz w:val="20"/>
              </w:rPr>
              <w:t xml:space="preserve"> by CCOs.</w:t>
            </w:r>
          </w:p>
          <w:p w14:paraId="5AD3CD59" w14:textId="77777777" w:rsidR="00BA2E99" w:rsidRDefault="00BA2E99" w:rsidP="00C818D7">
            <w:pPr>
              <w:rPr>
                <w:sz w:val="20"/>
              </w:rPr>
            </w:pPr>
          </w:p>
          <w:p w14:paraId="70D1B241" w14:textId="76D4C1EA" w:rsidR="00BA2E99" w:rsidRDefault="00BA2E99" w:rsidP="00C818D7">
            <w:pPr>
              <w:rPr>
                <w:sz w:val="20"/>
              </w:rPr>
            </w:pPr>
          </w:p>
        </w:tc>
      </w:tr>
      <w:tr w:rsidR="009E0D19" w:rsidRPr="003A18FD" w14:paraId="114B9B1F" w14:textId="77777777" w:rsidTr="007F2B11">
        <w:trPr>
          <w:trHeight w:val="1492"/>
        </w:trPr>
        <w:tc>
          <w:tcPr>
            <w:tcW w:w="1818" w:type="dxa"/>
          </w:tcPr>
          <w:p w14:paraId="405C0712" w14:textId="461AACCF" w:rsidR="009E0D19" w:rsidRDefault="009E0D19" w:rsidP="00F31D80">
            <w:pPr>
              <w:rPr>
                <w:sz w:val="22"/>
                <w:szCs w:val="22"/>
              </w:rPr>
            </w:pPr>
            <w:r>
              <w:rPr>
                <w:sz w:val="22"/>
                <w:szCs w:val="22"/>
              </w:rPr>
              <w:t>Adjourn – Stretch break</w:t>
            </w:r>
          </w:p>
        </w:tc>
        <w:tc>
          <w:tcPr>
            <w:tcW w:w="1341" w:type="dxa"/>
          </w:tcPr>
          <w:p w14:paraId="25881F8C" w14:textId="77777777" w:rsidR="009E0D19" w:rsidRDefault="009E0D19" w:rsidP="00C818D7">
            <w:pPr>
              <w:rPr>
                <w:sz w:val="22"/>
                <w:szCs w:val="22"/>
              </w:rPr>
            </w:pPr>
          </w:p>
        </w:tc>
        <w:tc>
          <w:tcPr>
            <w:tcW w:w="7627" w:type="dxa"/>
          </w:tcPr>
          <w:p w14:paraId="722F07D0" w14:textId="77777777" w:rsidR="009E0D19" w:rsidRDefault="009E0D19" w:rsidP="00C818D7">
            <w:pPr>
              <w:rPr>
                <w:sz w:val="20"/>
              </w:rPr>
            </w:pPr>
          </w:p>
        </w:tc>
      </w:tr>
    </w:tbl>
    <w:p w14:paraId="4384C86A" w14:textId="3712401A" w:rsidR="00A50EAD" w:rsidRPr="003378FC" w:rsidRDefault="00A50EAD" w:rsidP="00C818D7">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883932" w:rsidRDefault="00883932" w:rsidP="00FF6E4C">
      <w:r>
        <w:separator/>
      </w:r>
    </w:p>
  </w:endnote>
  <w:endnote w:type="continuationSeparator" w:id="0">
    <w:p w14:paraId="35134EAE" w14:textId="77777777" w:rsidR="00883932" w:rsidRDefault="00883932"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883932" w:rsidRDefault="00883932" w:rsidP="00FF6E4C">
      <w:r>
        <w:separator/>
      </w:r>
    </w:p>
  </w:footnote>
  <w:footnote w:type="continuationSeparator" w:id="0">
    <w:p w14:paraId="355608FA" w14:textId="77777777" w:rsidR="00883932" w:rsidRDefault="00883932"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883932" w:rsidRDefault="00883932"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48C"/>
    <w:multiLevelType w:val="hybridMultilevel"/>
    <w:tmpl w:val="CB5C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43052C"/>
    <w:multiLevelType w:val="hybridMultilevel"/>
    <w:tmpl w:val="548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C68E8"/>
    <w:multiLevelType w:val="hybridMultilevel"/>
    <w:tmpl w:val="991C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51C72"/>
    <w:multiLevelType w:val="hybridMultilevel"/>
    <w:tmpl w:val="F824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A40E9"/>
    <w:multiLevelType w:val="hybridMultilevel"/>
    <w:tmpl w:val="FD80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5B8"/>
    <w:multiLevelType w:val="hybridMultilevel"/>
    <w:tmpl w:val="998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D70BAF"/>
    <w:multiLevelType w:val="hybridMultilevel"/>
    <w:tmpl w:val="C3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6349C"/>
    <w:multiLevelType w:val="hybridMultilevel"/>
    <w:tmpl w:val="072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22671"/>
    <w:multiLevelType w:val="hybridMultilevel"/>
    <w:tmpl w:val="D8E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361B1"/>
    <w:multiLevelType w:val="hybridMultilevel"/>
    <w:tmpl w:val="361C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600CC"/>
    <w:multiLevelType w:val="hybridMultilevel"/>
    <w:tmpl w:val="983E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4"/>
  </w:num>
  <w:num w:numId="5">
    <w:abstractNumId w:val="24"/>
  </w:num>
  <w:num w:numId="6">
    <w:abstractNumId w:val="9"/>
  </w:num>
  <w:num w:numId="7">
    <w:abstractNumId w:val="1"/>
  </w:num>
  <w:num w:numId="8">
    <w:abstractNumId w:val="11"/>
  </w:num>
  <w:num w:numId="9">
    <w:abstractNumId w:val="23"/>
  </w:num>
  <w:num w:numId="10">
    <w:abstractNumId w:val="25"/>
  </w:num>
  <w:num w:numId="11">
    <w:abstractNumId w:val="13"/>
  </w:num>
  <w:num w:numId="12">
    <w:abstractNumId w:val="6"/>
  </w:num>
  <w:num w:numId="13">
    <w:abstractNumId w:val="15"/>
  </w:num>
  <w:num w:numId="14">
    <w:abstractNumId w:val="5"/>
  </w:num>
  <w:num w:numId="15">
    <w:abstractNumId w:val="4"/>
  </w:num>
  <w:num w:numId="16">
    <w:abstractNumId w:val="16"/>
  </w:num>
  <w:num w:numId="17">
    <w:abstractNumId w:val="21"/>
  </w:num>
  <w:num w:numId="18">
    <w:abstractNumId w:val="8"/>
  </w:num>
  <w:num w:numId="19">
    <w:abstractNumId w:val="7"/>
  </w:num>
  <w:num w:numId="20">
    <w:abstractNumId w:val="12"/>
  </w:num>
  <w:num w:numId="21">
    <w:abstractNumId w:val="18"/>
  </w:num>
  <w:num w:numId="22">
    <w:abstractNumId w:val="20"/>
  </w:num>
  <w:num w:numId="23">
    <w:abstractNumId w:val="17"/>
  </w:num>
  <w:num w:numId="24">
    <w:abstractNumId w:val="0"/>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622C2"/>
    <w:rsid w:val="0008148E"/>
    <w:rsid w:val="00083697"/>
    <w:rsid w:val="00084776"/>
    <w:rsid w:val="00090836"/>
    <w:rsid w:val="000B68CA"/>
    <w:rsid w:val="000F29A9"/>
    <w:rsid w:val="000F6F66"/>
    <w:rsid w:val="000F75F3"/>
    <w:rsid w:val="00114072"/>
    <w:rsid w:val="00156308"/>
    <w:rsid w:val="00172BBB"/>
    <w:rsid w:val="00181DED"/>
    <w:rsid w:val="001A6C52"/>
    <w:rsid w:val="001B3377"/>
    <w:rsid w:val="001B6991"/>
    <w:rsid w:val="001C4133"/>
    <w:rsid w:val="00220D0C"/>
    <w:rsid w:val="002275FA"/>
    <w:rsid w:val="0023048F"/>
    <w:rsid w:val="00246B2E"/>
    <w:rsid w:val="00257F38"/>
    <w:rsid w:val="00262817"/>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416F"/>
    <w:rsid w:val="003C6339"/>
    <w:rsid w:val="003F044C"/>
    <w:rsid w:val="00420810"/>
    <w:rsid w:val="004220AD"/>
    <w:rsid w:val="004361FC"/>
    <w:rsid w:val="0044422A"/>
    <w:rsid w:val="0044543E"/>
    <w:rsid w:val="0045246E"/>
    <w:rsid w:val="00481EE5"/>
    <w:rsid w:val="00482948"/>
    <w:rsid w:val="004832AE"/>
    <w:rsid w:val="0048622D"/>
    <w:rsid w:val="004C629A"/>
    <w:rsid w:val="004F7DFF"/>
    <w:rsid w:val="005160E8"/>
    <w:rsid w:val="005570F9"/>
    <w:rsid w:val="00577AE9"/>
    <w:rsid w:val="005826C4"/>
    <w:rsid w:val="00590ACD"/>
    <w:rsid w:val="005923AB"/>
    <w:rsid w:val="005C1BE2"/>
    <w:rsid w:val="005D43A7"/>
    <w:rsid w:val="005E0FF8"/>
    <w:rsid w:val="00605435"/>
    <w:rsid w:val="0061162C"/>
    <w:rsid w:val="00636C88"/>
    <w:rsid w:val="00653131"/>
    <w:rsid w:val="0067024A"/>
    <w:rsid w:val="00673478"/>
    <w:rsid w:val="00683F84"/>
    <w:rsid w:val="006937BA"/>
    <w:rsid w:val="006A3772"/>
    <w:rsid w:val="006B3265"/>
    <w:rsid w:val="006D5EC8"/>
    <w:rsid w:val="006E7DCC"/>
    <w:rsid w:val="006F7C25"/>
    <w:rsid w:val="00700282"/>
    <w:rsid w:val="0072089B"/>
    <w:rsid w:val="00767C07"/>
    <w:rsid w:val="007D05E7"/>
    <w:rsid w:val="007F0F50"/>
    <w:rsid w:val="007F2B11"/>
    <w:rsid w:val="00816E03"/>
    <w:rsid w:val="00836C5C"/>
    <w:rsid w:val="008461C9"/>
    <w:rsid w:val="008466E7"/>
    <w:rsid w:val="0085470E"/>
    <w:rsid w:val="00883932"/>
    <w:rsid w:val="008B3A6F"/>
    <w:rsid w:val="008B61BF"/>
    <w:rsid w:val="008C3F48"/>
    <w:rsid w:val="008D0B09"/>
    <w:rsid w:val="008D3CB9"/>
    <w:rsid w:val="008D5A67"/>
    <w:rsid w:val="008F31CC"/>
    <w:rsid w:val="009109DD"/>
    <w:rsid w:val="00977B34"/>
    <w:rsid w:val="00985304"/>
    <w:rsid w:val="009A41CC"/>
    <w:rsid w:val="009E0D19"/>
    <w:rsid w:val="00A03E0E"/>
    <w:rsid w:val="00A03EC1"/>
    <w:rsid w:val="00A2637F"/>
    <w:rsid w:val="00A26D20"/>
    <w:rsid w:val="00A32A7C"/>
    <w:rsid w:val="00A33007"/>
    <w:rsid w:val="00A41130"/>
    <w:rsid w:val="00A43B27"/>
    <w:rsid w:val="00A50EAD"/>
    <w:rsid w:val="00A577EB"/>
    <w:rsid w:val="00A57E35"/>
    <w:rsid w:val="00A64E11"/>
    <w:rsid w:val="00A9240F"/>
    <w:rsid w:val="00AC1230"/>
    <w:rsid w:val="00B051B7"/>
    <w:rsid w:val="00B14CA2"/>
    <w:rsid w:val="00B24BA8"/>
    <w:rsid w:val="00B450D8"/>
    <w:rsid w:val="00B5131B"/>
    <w:rsid w:val="00B521CF"/>
    <w:rsid w:val="00B61A16"/>
    <w:rsid w:val="00BA2E99"/>
    <w:rsid w:val="00BA3E12"/>
    <w:rsid w:val="00BC5A86"/>
    <w:rsid w:val="00BC7451"/>
    <w:rsid w:val="00BD6054"/>
    <w:rsid w:val="00BF347F"/>
    <w:rsid w:val="00C03FB4"/>
    <w:rsid w:val="00C116F2"/>
    <w:rsid w:val="00C2608E"/>
    <w:rsid w:val="00C3637D"/>
    <w:rsid w:val="00C47CF4"/>
    <w:rsid w:val="00C818D7"/>
    <w:rsid w:val="00C96A00"/>
    <w:rsid w:val="00CB51B1"/>
    <w:rsid w:val="00CB73CE"/>
    <w:rsid w:val="00CB7DD4"/>
    <w:rsid w:val="00CC038F"/>
    <w:rsid w:val="00CC06C2"/>
    <w:rsid w:val="00CF08A1"/>
    <w:rsid w:val="00D03896"/>
    <w:rsid w:val="00D20479"/>
    <w:rsid w:val="00D229DC"/>
    <w:rsid w:val="00D22D8C"/>
    <w:rsid w:val="00D306AD"/>
    <w:rsid w:val="00D34152"/>
    <w:rsid w:val="00D34F7B"/>
    <w:rsid w:val="00D51F86"/>
    <w:rsid w:val="00D61236"/>
    <w:rsid w:val="00D75F0B"/>
    <w:rsid w:val="00DB2CBF"/>
    <w:rsid w:val="00DC7AD4"/>
    <w:rsid w:val="00DD4225"/>
    <w:rsid w:val="00DD4CA3"/>
    <w:rsid w:val="00DE12DE"/>
    <w:rsid w:val="00DE2950"/>
    <w:rsid w:val="00E04544"/>
    <w:rsid w:val="00E45EB5"/>
    <w:rsid w:val="00E72987"/>
    <w:rsid w:val="00E76149"/>
    <w:rsid w:val="00E90D56"/>
    <w:rsid w:val="00EB1301"/>
    <w:rsid w:val="00EF56B4"/>
    <w:rsid w:val="00EF7A6D"/>
    <w:rsid w:val="00F14B7F"/>
    <w:rsid w:val="00F31D80"/>
    <w:rsid w:val="00F50E10"/>
    <w:rsid w:val="00F70289"/>
    <w:rsid w:val="00F90053"/>
    <w:rsid w:val="00F9178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65629">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2146847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1F96-B87B-4C43-BA19-288A8BDB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1309</Words>
  <Characters>7438</Characters>
  <Application>Microsoft Macintosh Word</Application>
  <DocSecurity>0</DocSecurity>
  <Lines>130</Lines>
  <Paragraphs>83</Paragraphs>
  <ScaleCrop>false</ScaleCrop>
  <Company>Coalition of Local Health Officials</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4</cp:revision>
  <cp:lastPrinted>2016-08-09T23:02:00Z</cp:lastPrinted>
  <dcterms:created xsi:type="dcterms:W3CDTF">2017-10-24T18:09:00Z</dcterms:created>
  <dcterms:modified xsi:type="dcterms:W3CDTF">2017-10-25T16:29:00Z</dcterms:modified>
</cp:coreProperties>
</file>