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191F9" w14:textId="675C18D4" w:rsidR="005E0FF8" w:rsidRDefault="00D64D69" w:rsidP="00D64D69">
      <w:pPr>
        <w:jc w:val="right"/>
      </w:pPr>
      <w:r>
        <w:t xml:space="preserve">December </w:t>
      </w:r>
      <w:r w:rsidR="00E25447">
        <w:t>22</w:t>
      </w:r>
      <w:r>
        <w:t>, 2017</w:t>
      </w:r>
    </w:p>
    <w:p w14:paraId="5F19A518" w14:textId="77777777" w:rsidR="00D64D69" w:rsidRDefault="00D64D69" w:rsidP="00D64D69">
      <w:pPr>
        <w:jc w:val="right"/>
      </w:pPr>
    </w:p>
    <w:p w14:paraId="75DF66ED" w14:textId="77777777" w:rsidR="00D64D69" w:rsidRDefault="00D64D69" w:rsidP="00D64D69">
      <w:pPr>
        <w:jc w:val="right"/>
      </w:pPr>
    </w:p>
    <w:p w14:paraId="167C90CE" w14:textId="77777777" w:rsidR="00D64D69" w:rsidRDefault="00D64D69" w:rsidP="00D64D69">
      <w:pPr>
        <w:jc w:val="right"/>
      </w:pPr>
    </w:p>
    <w:p w14:paraId="3DDBB833" w14:textId="77777777" w:rsidR="00A95609" w:rsidRDefault="00A95609" w:rsidP="00D64D69">
      <w:pPr>
        <w:jc w:val="right"/>
      </w:pPr>
    </w:p>
    <w:p w14:paraId="43CBE84E" w14:textId="77777777" w:rsidR="00D64D69" w:rsidRDefault="00D64D69" w:rsidP="00D64D69"/>
    <w:p w14:paraId="009BDE64" w14:textId="7C9DC11A" w:rsidR="00D64D69" w:rsidRDefault="007A5967" w:rsidP="00D64D69">
      <w:r>
        <w:t xml:space="preserve">Joe </w:t>
      </w:r>
      <w:proofErr w:type="spellStart"/>
      <w:r>
        <w:t>Westersund</w:t>
      </w:r>
      <w:proofErr w:type="spellEnd"/>
    </w:p>
    <w:p w14:paraId="76AF64F0" w14:textId="37896FB6" w:rsidR="00D64D69" w:rsidRDefault="007A5967" w:rsidP="00D64D69">
      <w:r>
        <w:t>Cleaner Air Coordinator</w:t>
      </w:r>
    </w:p>
    <w:p w14:paraId="41C03763" w14:textId="4EE6C1F0" w:rsidR="00D64D69" w:rsidRDefault="007A5967" w:rsidP="00D64D69">
      <w:r>
        <w:t>Department of Environmental Quality</w:t>
      </w:r>
    </w:p>
    <w:p w14:paraId="1304E194" w14:textId="47C61929" w:rsidR="00D64D69" w:rsidRDefault="006C5B0E" w:rsidP="00D64D69">
      <w:hyperlink r:id="rId9" w:history="1">
        <w:r w:rsidR="007A5967" w:rsidRPr="006B72B7">
          <w:rPr>
            <w:rStyle w:val="Hyperlink"/>
          </w:rPr>
          <w:t>westersund.joe@deq.state.or.us</w:t>
        </w:r>
      </w:hyperlink>
    </w:p>
    <w:p w14:paraId="1DAE762E" w14:textId="77777777" w:rsidR="007A5967" w:rsidRDefault="007A5967" w:rsidP="00D64D69"/>
    <w:p w14:paraId="5EAF7B5D" w14:textId="7834AD8A" w:rsidR="00B30545" w:rsidRDefault="00D64D69" w:rsidP="00D64D69">
      <w:r>
        <w:t xml:space="preserve">RE: </w:t>
      </w:r>
      <w:r w:rsidR="0012079E">
        <w:t>Cleaner Air Oregon Administrative Rules</w:t>
      </w:r>
      <w:r w:rsidR="007A5967">
        <w:t>: CLHO Comments</w:t>
      </w:r>
      <w:r w:rsidR="00B30545">
        <w:t xml:space="preserve"> </w:t>
      </w:r>
    </w:p>
    <w:p w14:paraId="0D1C75EE" w14:textId="77777777" w:rsidR="00B30545" w:rsidRDefault="00B30545" w:rsidP="00D64D69"/>
    <w:p w14:paraId="17E4E875" w14:textId="70273494" w:rsidR="00B30545" w:rsidRDefault="00B30545" w:rsidP="00D64D69">
      <w:r>
        <w:t xml:space="preserve">My name is </w:t>
      </w:r>
      <w:r w:rsidR="00A95609">
        <w:t>Caitlin Hill</w:t>
      </w:r>
      <w:r>
        <w:t xml:space="preserve"> and I am the </w:t>
      </w:r>
      <w:r w:rsidR="00A95609">
        <w:t>Program Manager</w:t>
      </w:r>
      <w:r>
        <w:t xml:space="preserve"> of the Coalition of Local Health Officials representing the 34 local public health departments in Oregon who work every day to protect and promote health within communities across Oregon. </w:t>
      </w:r>
      <w:r w:rsidR="0012079E">
        <w:t xml:space="preserve">We know that clean air is imperative to public safety </w:t>
      </w:r>
      <w:r w:rsidR="00407F1B">
        <w:t xml:space="preserve">and appreciate the efforts of DEQ and OHA to improve Oregon’s air regulation. </w:t>
      </w:r>
      <w:r w:rsidR="00A95609">
        <w:t>I am writing</w:t>
      </w:r>
      <w:r>
        <w:t xml:space="preserve"> today to provide </w:t>
      </w:r>
      <w:proofErr w:type="gramStart"/>
      <w:r w:rsidR="00A95609">
        <w:t>section by section</w:t>
      </w:r>
      <w:proofErr w:type="gramEnd"/>
      <w:r w:rsidR="00A95609">
        <w:t xml:space="preserve"> comments on</w:t>
      </w:r>
      <w:r>
        <w:t xml:space="preserve"> the</w:t>
      </w:r>
      <w:r w:rsidR="007C7042">
        <w:t xml:space="preserve"> </w:t>
      </w:r>
      <w:r w:rsidR="00E25447">
        <w:t xml:space="preserve">Cleaner Air Oregon </w:t>
      </w:r>
      <w:r w:rsidR="00A95609">
        <w:t xml:space="preserve">draft </w:t>
      </w:r>
      <w:r w:rsidR="007C7042">
        <w:t xml:space="preserve">administrative rules. </w:t>
      </w:r>
    </w:p>
    <w:p w14:paraId="75895526" w14:textId="77777777" w:rsidR="00C62BA1" w:rsidRDefault="00C62BA1" w:rsidP="007C7042"/>
    <w:p w14:paraId="3959D5E0" w14:textId="684D97E8" w:rsidR="0012079E" w:rsidRPr="005B1424" w:rsidRDefault="0012079E" w:rsidP="0012079E">
      <w:pPr>
        <w:pStyle w:val="ListParagraph"/>
        <w:numPr>
          <w:ilvl w:val="0"/>
          <w:numId w:val="10"/>
        </w:numPr>
      </w:pPr>
      <w:r w:rsidRPr="005B1424">
        <w:t>340-245-0030</w:t>
      </w:r>
      <w:r w:rsidR="00375891">
        <w:t>.</w:t>
      </w:r>
      <w:r w:rsidRPr="005B1424">
        <w:t xml:space="preserve"> Existing facilities don’t have the same heal</w:t>
      </w:r>
      <w:r w:rsidR="00585B8E">
        <w:t xml:space="preserve">th standards as new facilities. While we understand the need to support existing businesses, we also believe that </w:t>
      </w:r>
      <w:r w:rsidR="00406E4B">
        <w:t>t</w:t>
      </w:r>
      <w:r w:rsidR="00585B8E">
        <w:t>he Risk Action Levels (RALs) for existing sources should be brought more in line with new sources, while also considering impact on existing sources and providing support to help local businesses implement these RALs.</w:t>
      </w:r>
    </w:p>
    <w:p w14:paraId="787CD9A1" w14:textId="03C9997E" w:rsidR="00375891" w:rsidRDefault="0012079E" w:rsidP="00375891">
      <w:pPr>
        <w:pStyle w:val="ListParagraph"/>
        <w:numPr>
          <w:ilvl w:val="0"/>
          <w:numId w:val="8"/>
        </w:numPr>
      </w:pPr>
      <w:r w:rsidRPr="005B1424">
        <w:t>340-245-0040</w:t>
      </w:r>
      <w:r w:rsidR="00375891">
        <w:t>.</w:t>
      </w:r>
      <w:r w:rsidRPr="005B1424">
        <w:t xml:space="preserve"> Tiered implementation of the rules would only review 80 facilities with the highest health risks first within five years after the rules take effect. </w:t>
      </w:r>
      <w:r w:rsidR="0016674E">
        <w:t xml:space="preserve">We are concerned that this number represents an arbitrary cut-off and does not consider the health risks of facilities beyond the initial 80. </w:t>
      </w:r>
      <w:r w:rsidR="00406E4B">
        <w:t xml:space="preserve">We recommend changing the initial cohort to be at a health risk threshold </w:t>
      </w:r>
      <w:r w:rsidR="00375891" w:rsidRPr="00406E4B">
        <w:t>to target the facilities that pose the greatest risk to public health.</w:t>
      </w:r>
    </w:p>
    <w:p w14:paraId="171F3F9F" w14:textId="2F77EAE4" w:rsidR="00D252BD" w:rsidRDefault="00375891" w:rsidP="00375891">
      <w:pPr>
        <w:pStyle w:val="ListParagraph"/>
        <w:numPr>
          <w:ilvl w:val="0"/>
          <w:numId w:val="8"/>
        </w:numPr>
      </w:pPr>
      <w:r>
        <w:rPr>
          <w:rFonts w:eastAsia="Times New Roman" w:cs="Times New Roman"/>
        </w:rPr>
        <w:t xml:space="preserve">340-245-0230. </w:t>
      </w:r>
      <w:r>
        <w:t>The DEQ D</w:t>
      </w:r>
      <w:r w:rsidR="0012079E" w:rsidRPr="005B1424">
        <w:t xml:space="preserve">irector has the final authority to decide if a facility can continue to pollute beyond the permitted limit. </w:t>
      </w:r>
      <w:r>
        <w:t>While we appreciate the process the DEQ Director must pursue to permit to facilities beyond conditional risk, including consulting with OHA and local authorities, w</w:t>
      </w:r>
      <w:r w:rsidR="00406E4B">
        <w:t>e recommend the final authority rest with the Environmental Quality Commission in order for there</w:t>
      </w:r>
      <w:r w:rsidR="00D252BD">
        <w:t xml:space="preserve"> to be greater transparency in decision-making.</w:t>
      </w:r>
      <w:r w:rsidR="00406E4B">
        <w:t xml:space="preserve"> </w:t>
      </w:r>
    </w:p>
    <w:p w14:paraId="3BA372CD" w14:textId="77777777" w:rsidR="00A95609" w:rsidRDefault="00A95609" w:rsidP="00A95609"/>
    <w:p w14:paraId="06596359" w14:textId="77777777" w:rsidR="00A95609" w:rsidRDefault="00A95609" w:rsidP="00A95609"/>
    <w:p w14:paraId="2E450588" w14:textId="77777777" w:rsidR="00A95609" w:rsidRDefault="00A95609" w:rsidP="00A95609"/>
    <w:p w14:paraId="28F1EEBA" w14:textId="77777777" w:rsidR="00A95609" w:rsidRDefault="00A95609" w:rsidP="00A95609"/>
    <w:p w14:paraId="77835A80" w14:textId="77777777" w:rsidR="00A95609" w:rsidRDefault="00A95609" w:rsidP="00A95609"/>
    <w:p w14:paraId="64601183" w14:textId="77777777" w:rsidR="00A95609" w:rsidRDefault="00A95609" w:rsidP="00A95609"/>
    <w:p w14:paraId="548CB46B" w14:textId="77777777" w:rsidR="00A95609" w:rsidRDefault="00A95609" w:rsidP="00A95609"/>
    <w:p w14:paraId="34F240F1" w14:textId="77777777" w:rsidR="00A95609" w:rsidRDefault="00A95609" w:rsidP="00A95609"/>
    <w:p w14:paraId="04150CB2" w14:textId="44601B0B" w:rsidR="00375891" w:rsidRDefault="00375891" w:rsidP="00375891">
      <w:pPr>
        <w:pStyle w:val="ListParagraph"/>
        <w:numPr>
          <w:ilvl w:val="0"/>
          <w:numId w:val="8"/>
        </w:numPr>
      </w:pPr>
      <w:r>
        <w:t>340-245-0250</w:t>
      </w:r>
      <w:r w:rsidR="00A95609">
        <w:t>.</w:t>
      </w:r>
      <w:r>
        <w:t xml:space="preserve"> We appr</w:t>
      </w:r>
      <w:r w:rsidR="00A95609">
        <w:t xml:space="preserve">eciate the incorporation of the </w:t>
      </w:r>
      <w:r w:rsidR="001C6595">
        <w:t xml:space="preserve">detailed </w:t>
      </w:r>
      <w:r>
        <w:t xml:space="preserve">community engagement plan in the rules. We believe </w:t>
      </w:r>
      <w:proofErr w:type="gramStart"/>
      <w:r>
        <w:t>this plan could be strengthened by the Oregon Legislature allocating at least $500,000 in general funds to include staffing at least two community outreach specialists to provide technical assistance and advocacy for all communities in Oregon, with a special focus on our most vulnerable populations</w:t>
      </w:r>
      <w:proofErr w:type="gramEnd"/>
      <w:r>
        <w:t>.</w:t>
      </w:r>
    </w:p>
    <w:p w14:paraId="73106D53" w14:textId="59D8ECBF" w:rsidR="0012079E" w:rsidRDefault="00D252BD" w:rsidP="001C6595">
      <w:pPr>
        <w:pStyle w:val="ListParagraph"/>
        <w:numPr>
          <w:ilvl w:val="0"/>
          <w:numId w:val="9"/>
        </w:numPr>
      </w:pPr>
      <w:r>
        <w:t>The p</w:t>
      </w:r>
      <w:r w:rsidR="0012079E" w:rsidRPr="005B1424">
        <w:t xml:space="preserve">rogram does not include community sources like traffic and diesel emissions. </w:t>
      </w:r>
      <w:r w:rsidR="001C6595">
        <w:t>I</w:t>
      </w:r>
      <w:r w:rsidR="0016674E">
        <w:t>n Oregon, diesel pollution puts 90% of people at risk for cancer, c</w:t>
      </w:r>
      <w:bookmarkStart w:id="0" w:name="_GoBack"/>
      <w:bookmarkEnd w:id="0"/>
      <w:r w:rsidR="0016674E">
        <w:t>auses up to 460 premature deaths in Oregon each year, and causes 145 heart attacks each year- adding up to $5.6 million in hospitalization costs. Given the health costs and risks associated with diesel, we would like to see diesel added to the rules within the next five years.</w:t>
      </w:r>
    </w:p>
    <w:p w14:paraId="4C89D3A5" w14:textId="77777777" w:rsidR="00A95609" w:rsidRDefault="00A95609" w:rsidP="00A95609"/>
    <w:p w14:paraId="0361C52E" w14:textId="29F8838E" w:rsidR="00A95609" w:rsidRDefault="00A95609" w:rsidP="00A95609">
      <w:r>
        <w:t>Sincerely,</w:t>
      </w:r>
      <w:r>
        <w:br/>
        <w:t>Caitlin Hill</w:t>
      </w:r>
    </w:p>
    <w:p w14:paraId="6BDF3047" w14:textId="71298C92" w:rsidR="006C5B0E" w:rsidRPr="005B1424" w:rsidRDefault="006C5B0E" w:rsidP="00A95609">
      <w:r>
        <w:t>caitlin@oregonclho.org</w:t>
      </w:r>
    </w:p>
    <w:p w14:paraId="00C96F8B" w14:textId="77777777" w:rsidR="0012079E" w:rsidRDefault="0012079E" w:rsidP="0012079E"/>
    <w:p w14:paraId="147FEB69" w14:textId="77777777" w:rsidR="0012079E" w:rsidRPr="005B1424" w:rsidRDefault="0012079E" w:rsidP="0012079E"/>
    <w:p w14:paraId="31C6FC1F" w14:textId="77777777" w:rsidR="0012079E" w:rsidRDefault="0012079E" w:rsidP="0012079E"/>
    <w:p w14:paraId="39C30F4C" w14:textId="77777777" w:rsidR="0012079E" w:rsidRDefault="0012079E" w:rsidP="0012079E"/>
    <w:p w14:paraId="0B2EAEE1" w14:textId="77777777" w:rsidR="0012079E" w:rsidRDefault="0012079E" w:rsidP="0012079E"/>
    <w:p w14:paraId="18F7A02B" w14:textId="77777777" w:rsidR="0012079E" w:rsidRDefault="0012079E" w:rsidP="0012079E"/>
    <w:p w14:paraId="6EC84E76" w14:textId="77777777" w:rsidR="0012079E" w:rsidRDefault="0012079E" w:rsidP="0012079E"/>
    <w:p w14:paraId="016D4609" w14:textId="77777777" w:rsidR="0012079E" w:rsidRPr="005B1424" w:rsidRDefault="0012079E" w:rsidP="0012079E"/>
    <w:p w14:paraId="58246E3B" w14:textId="77777777" w:rsidR="0012079E" w:rsidRPr="005B1424" w:rsidRDefault="0012079E" w:rsidP="0012079E"/>
    <w:p w14:paraId="0BB565E6" w14:textId="5ECF344D" w:rsidR="00CF076A" w:rsidRPr="00CF076A" w:rsidRDefault="00CF076A" w:rsidP="0012079E">
      <w:pPr>
        <w:rPr>
          <w:b/>
        </w:rPr>
      </w:pPr>
    </w:p>
    <w:sectPr w:rsidR="00CF076A" w:rsidRPr="00CF076A" w:rsidSect="00C62BA1">
      <w:headerReference w:type="default" r:id="rId10"/>
      <w:pgSz w:w="12600" w:h="1602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AABB7" w14:textId="77777777" w:rsidR="00A95609" w:rsidRDefault="00A95609" w:rsidP="0066280E">
      <w:r>
        <w:separator/>
      </w:r>
    </w:p>
  </w:endnote>
  <w:endnote w:type="continuationSeparator" w:id="0">
    <w:p w14:paraId="3A03D2AB" w14:textId="77777777" w:rsidR="00A95609" w:rsidRDefault="00A95609" w:rsidP="0066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6F355" w14:textId="77777777" w:rsidR="00A95609" w:rsidRDefault="00A95609" w:rsidP="0066280E">
      <w:r>
        <w:separator/>
      </w:r>
    </w:p>
  </w:footnote>
  <w:footnote w:type="continuationSeparator" w:id="0">
    <w:p w14:paraId="24E15A94" w14:textId="77777777" w:rsidR="00A95609" w:rsidRDefault="00A95609" w:rsidP="006628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03C78" w14:textId="77777777" w:rsidR="00A95609" w:rsidRDefault="00A95609">
    <w:pPr>
      <w:pStyle w:val="Header"/>
    </w:pPr>
    <w:r>
      <w:rPr>
        <w:noProof/>
      </w:rPr>
      <w:drawing>
        <wp:anchor distT="0" distB="0" distL="114300" distR="114300" simplePos="0" relativeHeight="251658240" behindDoc="1" locked="0" layoutInCell="1" allowOverlap="1" wp14:anchorId="39CF85FD" wp14:editId="74157C2E">
          <wp:simplePos x="0" y="0"/>
          <wp:positionH relativeFrom="page">
            <wp:posOffset>-304800</wp:posOffset>
          </wp:positionH>
          <wp:positionV relativeFrom="page">
            <wp:posOffset>127000</wp:posOffset>
          </wp:positionV>
          <wp:extent cx="8115300" cy="10172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Blank_Template_B.png"/>
                  <pic:cNvPicPr/>
                </pic:nvPicPr>
                <pic:blipFill>
                  <a:blip r:embed="rId1">
                    <a:extLst>
                      <a:ext uri="{28A0092B-C50C-407E-A947-70E740481C1C}">
                        <a14:useLocalDpi xmlns:a14="http://schemas.microsoft.com/office/drawing/2010/main" val="0"/>
                      </a:ext>
                    </a:extLst>
                  </a:blip>
                  <a:stretch>
                    <a:fillRect/>
                  </a:stretch>
                </pic:blipFill>
                <pic:spPr>
                  <a:xfrm>
                    <a:off x="0" y="0"/>
                    <a:ext cx="8115300" cy="101727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E7E30"/>
    <w:multiLevelType w:val="hybridMultilevel"/>
    <w:tmpl w:val="8B6E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C319D"/>
    <w:multiLevelType w:val="hybridMultilevel"/>
    <w:tmpl w:val="03400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7580F"/>
    <w:multiLevelType w:val="hybridMultilevel"/>
    <w:tmpl w:val="1AE2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84D6A"/>
    <w:multiLevelType w:val="hybridMultilevel"/>
    <w:tmpl w:val="E1DAF47C"/>
    <w:lvl w:ilvl="0" w:tplc="3244B8D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872758"/>
    <w:multiLevelType w:val="hybridMultilevel"/>
    <w:tmpl w:val="C1B4A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791"/>
    <w:multiLevelType w:val="hybridMultilevel"/>
    <w:tmpl w:val="83C2259C"/>
    <w:lvl w:ilvl="0" w:tplc="D478A670">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743C88"/>
    <w:multiLevelType w:val="hybridMultilevel"/>
    <w:tmpl w:val="F0B2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E576B4"/>
    <w:multiLevelType w:val="hybridMultilevel"/>
    <w:tmpl w:val="4E50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F30924"/>
    <w:multiLevelType w:val="hybridMultilevel"/>
    <w:tmpl w:val="0FA45D3C"/>
    <w:lvl w:ilvl="0" w:tplc="0FFCAA7E">
      <w:start w:val="1"/>
      <w:numFmt w:val="decimal"/>
      <w:lvlText w:val="(%1)"/>
      <w:lvlJc w:val="left"/>
      <w:pPr>
        <w:ind w:left="740" w:hanging="3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1104F4"/>
    <w:multiLevelType w:val="hybridMultilevel"/>
    <w:tmpl w:val="4D32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5"/>
  </w:num>
  <w:num w:numId="5">
    <w:abstractNumId w:val="1"/>
  </w:num>
  <w:num w:numId="6">
    <w:abstractNumId w:val="3"/>
  </w:num>
  <w:num w:numId="7">
    <w:abstractNumId w:val="9"/>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D69"/>
    <w:rsid w:val="0004734B"/>
    <w:rsid w:val="001176CE"/>
    <w:rsid w:val="0012079E"/>
    <w:rsid w:val="0016674E"/>
    <w:rsid w:val="001C6595"/>
    <w:rsid w:val="00212276"/>
    <w:rsid w:val="00375891"/>
    <w:rsid w:val="00406E4B"/>
    <w:rsid w:val="00407F1B"/>
    <w:rsid w:val="00440943"/>
    <w:rsid w:val="00585B8E"/>
    <w:rsid w:val="00591801"/>
    <w:rsid w:val="005D0109"/>
    <w:rsid w:val="005E0FF8"/>
    <w:rsid w:val="0066280E"/>
    <w:rsid w:val="006C5B0E"/>
    <w:rsid w:val="00740E5C"/>
    <w:rsid w:val="007A5967"/>
    <w:rsid w:val="007C7042"/>
    <w:rsid w:val="00883400"/>
    <w:rsid w:val="008B54CA"/>
    <w:rsid w:val="009F2396"/>
    <w:rsid w:val="00A367DB"/>
    <w:rsid w:val="00A95609"/>
    <w:rsid w:val="00B30545"/>
    <w:rsid w:val="00B933B3"/>
    <w:rsid w:val="00C62BA1"/>
    <w:rsid w:val="00CF076A"/>
    <w:rsid w:val="00D252BD"/>
    <w:rsid w:val="00D375AD"/>
    <w:rsid w:val="00D64D69"/>
    <w:rsid w:val="00E25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72C7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80E"/>
    <w:pPr>
      <w:tabs>
        <w:tab w:val="center" w:pos="4320"/>
        <w:tab w:val="right" w:pos="8640"/>
      </w:tabs>
    </w:pPr>
  </w:style>
  <w:style w:type="character" w:customStyle="1" w:styleId="HeaderChar">
    <w:name w:val="Header Char"/>
    <w:basedOn w:val="DefaultParagraphFont"/>
    <w:link w:val="Header"/>
    <w:uiPriority w:val="99"/>
    <w:rsid w:val="0066280E"/>
  </w:style>
  <w:style w:type="paragraph" w:styleId="Footer">
    <w:name w:val="footer"/>
    <w:basedOn w:val="Normal"/>
    <w:link w:val="FooterChar"/>
    <w:uiPriority w:val="99"/>
    <w:unhideWhenUsed/>
    <w:rsid w:val="0066280E"/>
    <w:pPr>
      <w:tabs>
        <w:tab w:val="center" w:pos="4320"/>
        <w:tab w:val="right" w:pos="8640"/>
      </w:tabs>
    </w:pPr>
  </w:style>
  <w:style w:type="character" w:customStyle="1" w:styleId="FooterChar">
    <w:name w:val="Footer Char"/>
    <w:basedOn w:val="DefaultParagraphFont"/>
    <w:link w:val="Footer"/>
    <w:uiPriority w:val="99"/>
    <w:rsid w:val="0066280E"/>
  </w:style>
  <w:style w:type="paragraph" w:styleId="BalloonText">
    <w:name w:val="Balloon Text"/>
    <w:basedOn w:val="Normal"/>
    <w:link w:val="BalloonTextChar"/>
    <w:uiPriority w:val="99"/>
    <w:semiHidden/>
    <w:unhideWhenUsed/>
    <w:rsid w:val="006628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280E"/>
    <w:rPr>
      <w:rFonts w:ascii="Lucida Grande" w:hAnsi="Lucida Grande" w:cs="Lucida Grande"/>
      <w:sz w:val="18"/>
      <w:szCs w:val="18"/>
    </w:rPr>
  </w:style>
  <w:style w:type="paragraph" w:styleId="ListParagraph">
    <w:name w:val="List Paragraph"/>
    <w:basedOn w:val="Normal"/>
    <w:uiPriority w:val="34"/>
    <w:qFormat/>
    <w:rsid w:val="007C7042"/>
    <w:pPr>
      <w:ind w:left="720"/>
      <w:contextualSpacing/>
    </w:pPr>
  </w:style>
  <w:style w:type="character" w:styleId="CommentReference">
    <w:name w:val="annotation reference"/>
    <w:basedOn w:val="DefaultParagraphFont"/>
    <w:uiPriority w:val="99"/>
    <w:semiHidden/>
    <w:unhideWhenUsed/>
    <w:rsid w:val="00883400"/>
    <w:rPr>
      <w:sz w:val="18"/>
      <w:szCs w:val="18"/>
    </w:rPr>
  </w:style>
  <w:style w:type="paragraph" w:styleId="CommentText">
    <w:name w:val="annotation text"/>
    <w:basedOn w:val="Normal"/>
    <w:link w:val="CommentTextChar"/>
    <w:uiPriority w:val="99"/>
    <w:semiHidden/>
    <w:unhideWhenUsed/>
    <w:rsid w:val="00883400"/>
  </w:style>
  <w:style w:type="character" w:customStyle="1" w:styleId="CommentTextChar">
    <w:name w:val="Comment Text Char"/>
    <w:basedOn w:val="DefaultParagraphFont"/>
    <w:link w:val="CommentText"/>
    <w:uiPriority w:val="99"/>
    <w:semiHidden/>
    <w:rsid w:val="00883400"/>
  </w:style>
  <w:style w:type="paragraph" w:styleId="CommentSubject">
    <w:name w:val="annotation subject"/>
    <w:basedOn w:val="CommentText"/>
    <w:next w:val="CommentText"/>
    <w:link w:val="CommentSubjectChar"/>
    <w:uiPriority w:val="99"/>
    <w:semiHidden/>
    <w:unhideWhenUsed/>
    <w:rsid w:val="00883400"/>
    <w:rPr>
      <w:b/>
      <w:bCs/>
      <w:sz w:val="20"/>
      <w:szCs w:val="20"/>
    </w:rPr>
  </w:style>
  <w:style w:type="character" w:customStyle="1" w:styleId="CommentSubjectChar">
    <w:name w:val="Comment Subject Char"/>
    <w:basedOn w:val="CommentTextChar"/>
    <w:link w:val="CommentSubject"/>
    <w:uiPriority w:val="99"/>
    <w:semiHidden/>
    <w:rsid w:val="00883400"/>
    <w:rPr>
      <w:b/>
      <w:bCs/>
      <w:sz w:val="20"/>
      <w:szCs w:val="20"/>
    </w:rPr>
  </w:style>
  <w:style w:type="character" w:styleId="Hyperlink">
    <w:name w:val="Hyperlink"/>
    <w:basedOn w:val="DefaultParagraphFont"/>
    <w:uiPriority w:val="99"/>
    <w:unhideWhenUsed/>
    <w:rsid w:val="0012079E"/>
    <w:rPr>
      <w:color w:val="0000FF" w:themeColor="hyperlink"/>
      <w:u w:val="single"/>
    </w:rPr>
  </w:style>
  <w:style w:type="table" w:styleId="TableGrid">
    <w:name w:val="Table Grid"/>
    <w:basedOn w:val="TableNormal"/>
    <w:uiPriority w:val="59"/>
    <w:rsid w:val="0012079E"/>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80E"/>
    <w:pPr>
      <w:tabs>
        <w:tab w:val="center" w:pos="4320"/>
        <w:tab w:val="right" w:pos="8640"/>
      </w:tabs>
    </w:pPr>
  </w:style>
  <w:style w:type="character" w:customStyle="1" w:styleId="HeaderChar">
    <w:name w:val="Header Char"/>
    <w:basedOn w:val="DefaultParagraphFont"/>
    <w:link w:val="Header"/>
    <w:uiPriority w:val="99"/>
    <w:rsid w:val="0066280E"/>
  </w:style>
  <w:style w:type="paragraph" w:styleId="Footer">
    <w:name w:val="footer"/>
    <w:basedOn w:val="Normal"/>
    <w:link w:val="FooterChar"/>
    <w:uiPriority w:val="99"/>
    <w:unhideWhenUsed/>
    <w:rsid w:val="0066280E"/>
    <w:pPr>
      <w:tabs>
        <w:tab w:val="center" w:pos="4320"/>
        <w:tab w:val="right" w:pos="8640"/>
      </w:tabs>
    </w:pPr>
  </w:style>
  <w:style w:type="character" w:customStyle="1" w:styleId="FooterChar">
    <w:name w:val="Footer Char"/>
    <w:basedOn w:val="DefaultParagraphFont"/>
    <w:link w:val="Footer"/>
    <w:uiPriority w:val="99"/>
    <w:rsid w:val="0066280E"/>
  </w:style>
  <w:style w:type="paragraph" w:styleId="BalloonText">
    <w:name w:val="Balloon Text"/>
    <w:basedOn w:val="Normal"/>
    <w:link w:val="BalloonTextChar"/>
    <w:uiPriority w:val="99"/>
    <w:semiHidden/>
    <w:unhideWhenUsed/>
    <w:rsid w:val="006628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280E"/>
    <w:rPr>
      <w:rFonts w:ascii="Lucida Grande" w:hAnsi="Lucida Grande" w:cs="Lucida Grande"/>
      <w:sz w:val="18"/>
      <w:szCs w:val="18"/>
    </w:rPr>
  </w:style>
  <w:style w:type="paragraph" w:styleId="ListParagraph">
    <w:name w:val="List Paragraph"/>
    <w:basedOn w:val="Normal"/>
    <w:uiPriority w:val="34"/>
    <w:qFormat/>
    <w:rsid w:val="007C7042"/>
    <w:pPr>
      <w:ind w:left="720"/>
      <w:contextualSpacing/>
    </w:pPr>
  </w:style>
  <w:style w:type="character" w:styleId="CommentReference">
    <w:name w:val="annotation reference"/>
    <w:basedOn w:val="DefaultParagraphFont"/>
    <w:uiPriority w:val="99"/>
    <w:semiHidden/>
    <w:unhideWhenUsed/>
    <w:rsid w:val="00883400"/>
    <w:rPr>
      <w:sz w:val="18"/>
      <w:szCs w:val="18"/>
    </w:rPr>
  </w:style>
  <w:style w:type="paragraph" w:styleId="CommentText">
    <w:name w:val="annotation text"/>
    <w:basedOn w:val="Normal"/>
    <w:link w:val="CommentTextChar"/>
    <w:uiPriority w:val="99"/>
    <w:semiHidden/>
    <w:unhideWhenUsed/>
    <w:rsid w:val="00883400"/>
  </w:style>
  <w:style w:type="character" w:customStyle="1" w:styleId="CommentTextChar">
    <w:name w:val="Comment Text Char"/>
    <w:basedOn w:val="DefaultParagraphFont"/>
    <w:link w:val="CommentText"/>
    <w:uiPriority w:val="99"/>
    <w:semiHidden/>
    <w:rsid w:val="00883400"/>
  </w:style>
  <w:style w:type="paragraph" w:styleId="CommentSubject">
    <w:name w:val="annotation subject"/>
    <w:basedOn w:val="CommentText"/>
    <w:next w:val="CommentText"/>
    <w:link w:val="CommentSubjectChar"/>
    <w:uiPriority w:val="99"/>
    <w:semiHidden/>
    <w:unhideWhenUsed/>
    <w:rsid w:val="00883400"/>
    <w:rPr>
      <w:b/>
      <w:bCs/>
      <w:sz w:val="20"/>
      <w:szCs w:val="20"/>
    </w:rPr>
  </w:style>
  <w:style w:type="character" w:customStyle="1" w:styleId="CommentSubjectChar">
    <w:name w:val="Comment Subject Char"/>
    <w:basedOn w:val="CommentTextChar"/>
    <w:link w:val="CommentSubject"/>
    <w:uiPriority w:val="99"/>
    <w:semiHidden/>
    <w:rsid w:val="00883400"/>
    <w:rPr>
      <w:b/>
      <w:bCs/>
      <w:sz w:val="20"/>
      <w:szCs w:val="20"/>
    </w:rPr>
  </w:style>
  <w:style w:type="character" w:styleId="Hyperlink">
    <w:name w:val="Hyperlink"/>
    <w:basedOn w:val="DefaultParagraphFont"/>
    <w:uiPriority w:val="99"/>
    <w:unhideWhenUsed/>
    <w:rsid w:val="0012079E"/>
    <w:rPr>
      <w:color w:val="0000FF" w:themeColor="hyperlink"/>
      <w:u w:val="single"/>
    </w:rPr>
  </w:style>
  <w:style w:type="table" w:styleId="TableGrid">
    <w:name w:val="Table Grid"/>
    <w:basedOn w:val="TableNormal"/>
    <w:uiPriority w:val="59"/>
    <w:rsid w:val="0012079E"/>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42318">
      <w:bodyDiv w:val="1"/>
      <w:marLeft w:val="0"/>
      <w:marRight w:val="0"/>
      <w:marTop w:val="0"/>
      <w:marBottom w:val="0"/>
      <w:divBdr>
        <w:top w:val="none" w:sz="0" w:space="0" w:color="auto"/>
        <w:left w:val="none" w:sz="0" w:space="0" w:color="auto"/>
        <w:bottom w:val="none" w:sz="0" w:space="0" w:color="auto"/>
        <w:right w:val="none" w:sz="0" w:space="0" w:color="auto"/>
      </w:divBdr>
    </w:div>
    <w:div w:id="852761648">
      <w:bodyDiv w:val="1"/>
      <w:marLeft w:val="0"/>
      <w:marRight w:val="0"/>
      <w:marTop w:val="0"/>
      <w:marBottom w:val="0"/>
      <w:divBdr>
        <w:top w:val="none" w:sz="0" w:space="0" w:color="auto"/>
        <w:left w:val="none" w:sz="0" w:space="0" w:color="auto"/>
        <w:bottom w:val="none" w:sz="0" w:space="0" w:color="auto"/>
        <w:right w:val="none" w:sz="0" w:space="0" w:color="auto"/>
      </w:divBdr>
    </w:div>
    <w:div w:id="10445979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westersund.joe@deq.state.or.us"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LHO:Library:Application%20Support:Microsoft:Office:User%20Templates:My%20Templates:CLH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B7833-A788-5849-98EB-DC343CA7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CLHO Letterhead.dotx</Template>
  <TotalTime>61</TotalTime>
  <Pages>2</Pages>
  <Words>436</Words>
  <Characters>2487</Characters>
  <Application>Microsoft Macintosh Word</Application>
  <DocSecurity>0</DocSecurity>
  <Lines>20</Lines>
  <Paragraphs>5</Paragraphs>
  <ScaleCrop>false</ScaleCrop>
  <Company>Coalition of Local Health Officials</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Caitlin Hill</cp:lastModifiedBy>
  <cp:revision>5</cp:revision>
  <dcterms:created xsi:type="dcterms:W3CDTF">2017-12-12T23:57:00Z</dcterms:created>
  <dcterms:modified xsi:type="dcterms:W3CDTF">2017-12-18T20:56:00Z</dcterms:modified>
</cp:coreProperties>
</file>