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FB9F8" w14:textId="1BEB3C2E" w:rsidR="00D70138" w:rsidRPr="00D70138" w:rsidRDefault="00967371" w:rsidP="007C2F03">
      <w:pPr>
        <w:spacing w:after="0" w:line="240" w:lineRule="auto"/>
        <w:contextualSpacing/>
        <w:jc w:val="center"/>
        <w:rPr>
          <w:rFonts w:cs="Arial"/>
          <w:color w:val="FF0000"/>
          <w:sz w:val="32"/>
          <w:szCs w:val="32"/>
        </w:rPr>
      </w:pPr>
      <w:bookmarkStart w:id="0" w:name="_GoBack"/>
      <w:bookmarkEnd w:id="0"/>
      <w:r>
        <w:rPr>
          <w:rFonts w:cs="Arial"/>
          <w:color w:val="FF0000"/>
          <w:sz w:val="32"/>
          <w:szCs w:val="32"/>
        </w:rPr>
        <w:t>Final</w:t>
      </w:r>
      <w:r w:rsidR="00D70138">
        <w:rPr>
          <w:rFonts w:cs="Arial"/>
          <w:color w:val="FF0000"/>
          <w:sz w:val="32"/>
          <w:szCs w:val="32"/>
        </w:rPr>
        <w:t xml:space="preserve"> Sign-on Statement</w:t>
      </w:r>
      <w:r w:rsidR="00D70138" w:rsidRPr="00D70138">
        <w:rPr>
          <w:rFonts w:cs="Arial"/>
          <w:color w:val="FF0000"/>
          <w:sz w:val="32"/>
          <w:szCs w:val="32"/>
        </w:rPr>
        <w:t xml:space="preserve">   </w:t>
      </w:r>
    </w:p>
    <w:p w14:paraId="246777D1" w14:textId="77777777" w:rsidR="00967371" w:rsidRDefault="00D70138" w:rsidP="007C2F03">
      <w:pPr>
        <w:spacing w:after="0" w:line="240" w:lineRule="auto"/>
        <w:contextualSpacing/>
        <w:jc w:val="center"/>
        <w:rPr>
          <w:rFonts w:cs="Arial"/>
          <w:color w:val="FF0000"/>
          <w:sz w:val="24"/>
          <w:szCs w:val="24"/>
        </w:rPr>
      </w:pPr>
      <w:r w:rsidRPr="00D70138">
        <w:rPr>
          <w:rFonts w:cs="Arial"/>
          <w:color w:val="FF0000"/>
          <w:sz w:val="24"/>
          <w:szCs w:val="24"/>
        </w:rPr>
        <w:t xml:space="preserve">Please send </w:t>
      </w:r>
      <w:r w:rsidR="00967371">
        <w:rPr>
          <w:rFonts w:cs="Arial"/>
          <w:color w:val="FF0000"/>
          <w:sz w:val="24"/>
          <w:szCs w:val="24"/>
        </w:rPr>
        <w:t>sign-on confirmations</w:t>
      </w:r>
      <w:r w:rsidRPr="00D70138">
        <w:rPr>
          <w:rFonts w:cs="Arial"/>
          <w:color w:val="FF0000"/>
          <w:sz w:val="24"/>
          <w:szCs w:val="24"/>
        </w:rPr>
        <w:t xml:space="preserve"> to </w:t>
      </w:r>
      <w:hyperlink r:id="rId9" w:history="1">
        <w:r w:rsidRPr="00D70138">
          <w:rPr>
            <w:rStyle w:val="Hyperlink"/>
            <w:rFonts w:cs="Arial"/>
            <w:color w:val="FF0000"/>
            <w:sz w:val="24"/>
            <w:szCs w:val="24"/>
          </w:rPr>
          <w:t>jbauer@ocpp.org</w:t>
        </w:r>
      </w:hyperlink>
      <w:r w:rsidR="00FE283B">
        <w:rPr>
          <w:rFonts w:cs="Arial"/>
          <w:color w:val="FF0000"/>
          <w:sz w:val="24"/>
          <w:szCs w:val="24"/>
        </w:rPr>
        <w:t xml:space="preserve"> by </w:t>
      </w:r>
      <w:r w:rsidR="00967371">
        <w:rPr>
          <w:rFonts w:cs="Arial"/>
          <w:color w:val="FF0000"/>
          <w:sz w:val="24"/>
          <w:szCs w:val="24"/>
        </w:rPr>
        <w:t xml:space="preserve">Wednesday, March 15. </w:t>
      </w:r>
    </w:p>
    <w:p w14:paraId="4D127EE2" w14:textId="78FFE683" w:rsidR="00D70138" w:rsidRPr="00D70138" w:rsidRDefault="00967371" w:rsidP="007C2F03">
      <w:pPr>
        <w:spacing w:after="0" w:line="240" w:lineRule="auto"/>
        <w:contextualSpacing/>
        <w:jc w:val="center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Include name of the organization exactly as you want it to appear. No logos needed.</w:t>
      </w:r>
    </w:p>
    <w:p w14:paraId="3DB92366" w14:textId="77777777" w:rsidR="00D70138" w:rsidRPr="00D70138" w:rsidRDefault="00D70138" w:rsidP="007C2F03">
      <w:pPr>
        <w:spacing w:after="0" w:line="240" w:lineRule="auto"/>
        <w:contextualSpacing/>
        <w:jc w:val="center"/>
        <w:rPr>
          <w:rFonts w:cs="Arial"/>
          <w:sz w:val="32"/>
          <w:szCs w:val="32"/>
        </w:rPr>
      </w:pPr>
    </w:p>
    <w:p w14:paraId="0EDD9487" w14:textId="173C7BF3" w:rsidR="00BA3DE1" w:rsidRPr="007C2F03" w:rsidRDefault="00BA3DE1" w:rsidP="007C2F03">
      <w:pPr>
        <w:spacing w:after="0" w:line="240" w:lineRule="auto"/>
        <w:contextualSpacing/>
        <w:jc w:val="center"/>
        <w:rPr>
          <w:rFonts w:cs="Arial"/>
          <w:b/>
          <w:sz w:val="28"/>
          <w:szCs w:val="28"/>
        </w:rPr>
      </w:pPr>
      <w:r w:rsidRPr="007C2F03">
        <w:rPr>
          <w:rFonts w:cs="Arial"/>
          <w:b/>
          <w:sz w:val="28"/>
          <w:szCs w:val="28"/>
        </w:rPr>
        <w:t xml:space="preserve">The Health Care Industry Should </w:t>
      </w:r>
      <w:r w:rsidR="00C211B5">
        <w:rPr>
          <w:rFonts w:cs="Arial"/>
          <w:b/>
          <w:sz w:val="28"/>
          <w:szCs w:val="28"/>
        </w:rPr>
        <w:t xml:space="preserve">Fill </w:t>
      </w:r>
      <w:r w:rsidR="004D1677">
        <w:rPr>
          <w:rFonts w:cs="Arial"/>
          <w:b/>
          <w:sz w:val="28"/>
          <w:szCs w:val="28"/>
        </w:rPr>
        <w:t>the Health Care</w:t>
      </w:r>
      <w:r w:rsidRPr="007C2F03">
        <w:rPr>
          <w:rFonts w:cs="Arial"/>
          <w:b/>
          <w:sz w:val="28"/>
          <w:szCs w:val="28"/>
        </w:rPr>
        <w:t xml:space="preserve"> Budget </w:t>
      </w:r>
      <w:r w:rsidR="00C211B5">
        <w:rPr>
          <w:rFonts w:cs="Arial"/>
          <w:b/>
          <w:sz w:val="28"/>
          <w:szCs w:val="28"/>
        </w:rPr>
        <w:t>Gap</w:t>
      </w:r>
      <w:r w:rsidR="00C211B5" w:rsidRPr="007C2F03">
        <w:rPr>
          <w:rFonts w:cs="Arial"/>
          <w:b/>
          <w:sz w:val="28"/>
          <w:szCs w:val="28"/>
        </w:rPr>
        <w:t xml:space="preserve"> </w:t>
      </w:r>
    </w:p>
    <w:p w14:paraId="6597B344" w14:textId="77777777" w:rsidR="00BA3DE1" w:rsidRPr="007C2F03" w:rsidRDefault="00BA3DE1" w:rsidP="007C2F03">
      <w:pPr>
        <w:spacing w:after="0" w:line="240" w:lineRule="auto"/>
        <w:contextualSpacing/>
        <w:rPr>
          <w:rFonts w:cs="Arial"/>
          <w:b/>
          <w:sz w:val="24"/>
          <w:szCs w:val="24"/>
        </w:rPr>
      </w:pPr>
    </w:p>
    <w:p w14:paraId="07C528B3" w14:textId="6940A36C" w:rsidR="00542474" w:rsidRPr="007C2F03" w:rsidRDefault="00E64D0A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  <w:r w:rsidRPr="007C2F03">
        <w:rPr>
          <w:rFonts w:cs="Segoe UI"/>
          <w:sz w:val="24"/>
          <w:szCs w:val="24"/>
        </w:rPr>
        <w:t xml:space="preserve">Oregon should turn to the health care industry to </w:t>
      </w:r>
      <w:r w:rsidR="002C3541" w:rsidRPr="007C2F03">
        <w:rPr>
          <w:rFonts w:cs="Segoe UI"/>
          <w:sz w:val="24"/>
          <w:szCs w:val="24"/>
        </w:rPr>
        <w:t xml:space="preserve">entirely </w:t>
      </w:r>
      <w:r w:rsidR="00F33FF7" w:rsidRPr="007C2F03">
        <w:rPr>
          <w:rFonts w:cs="Segoe UI"/>
          <w:sz w:val="24"/>
          <w:szCs w:val="24"/>
        </w:rPr>
        <w:t xml:space="preserve">fill a looming $882 million </w:t>
      </w:r>
      <w:r w:rsidR="00AA6D55" w:rsidRPr="007C2F03">
        <w:rPr>
          <w:rFonts w:cs="Segoe UI"/>
          <w:sz w:val="24"/>
          <w:szCs w:val="24"/>
        </w:rPr>
        <w:t xml:space="preserve">budget </w:t>
      </w:r>
      <w:r w:rsidR="00C211B5">
        <w:rPr>
          <w:rFonts w:cs="Segoe UI"/>
          <w:sz w:val="24"/>
          <w:szCs w:val="24"/>
        </w:rPr>
        <w:t>gap</w:t>
      </w:r>
      <w:r w:rsidR="00005AC9" w:rsidRPr="007C2F03">
        <w:rPr>
          <w:rFonts w:cs="Segoe UI"/>
          <w:sz w:val="24"/>
          <w:szCs w:val="24"/>
        </w:rPr>
        <w:t xml:space="preserve"> </w:t>
      </w:r>
      <w:r w:rsidR="00F33FF7" w:rsidRPr="007C2F03">
        <w:rPr>
          <w:rFonts w:cs="Segoe UI"/>
          <w:sz w:val="24"/>
          <w:szCs w:val="24"/>
        </w:rPr>
        <w:t xml:space="preserve">in the state’s </w:t>
      </w:r>
      <w:r w:rsidR="003B4575">
        <w:rPr>
          <w:rFonts w:cs="Segoe UI"/>
          <w:sz w:val="24"/>
          <w:szCs w:val="24"/>
        </w:rPr>
        <w:t>health care</w:t>
      </w:r>
      <w:r w:rsidR="00F33FF7" w:rsidRPr="007C2F03">
        <w:rPr>
          <w:rFonts w:cs="Segoe UI"/>
          <w:sz w:val="24"/>
          <w:szCs w:val="24"/>
        </w:rPr>
        <w:t xml:space="preserve"> budget</w:t>
      </w:r>
      <w:r w:rsidR="00AE2288" w:rsidRPr="007C2F03">
        <w:rPr>
          <w:rFonts w:cs="Segoe UI"/>
          <w:sz w:val="24"/>
          <w:szCs w:val="24"/>
        </w:rPr>
        <w:t>, the</w:t>
      </w:r>
      <w:r w:rsidR="00F33FF7" w:rsidRPr="007C2F03">
        <w:rPr>
          <w:rFonts w:cs="Segoe UI"/>
          <w:sz w:val="24"/>
          <w:szCs w:val="24"/>
        </w:rPr>
        <w:t xml:space="preserve"> lion’</w:t>
      </w:r>
      <w:r w:rsidR="00AE2288" w:rsidRPr="007C2F03">
        <w:rPr>
          <w:rFonts w:cs="Segoe UI"/>
          <w:sz w:val="24"/>
          <w:szCs w:val="24"/>
        </w:rPr>
        <w:t>s share of which is in the Oregon Health Plan</w:t>
      </w:r>
      <w:r w:rsidR="00F33FF7" w:rsidRPr="007C2F03">
        <w:rPr>
          <w:rFonts w:cs="Segoe UI"/>
          <w:sz w:val="24"/>
          <w:szCs w:val="24"/>
        </w:rPr>
        <w:t>.</w:t>
      </w:r>
      <w:r w:rsidR="00E67F12" w:rsidRPr="007C2F03">
        <w:rPr>
          <w:rFonts w:cs="Segoe UI"/>
          <w:sz w:val="24"/>
          <w:szCs w:val="24"/>
        </w:rPr>
        <w:t xml:space="preserve"> The industry </w:t>
      </w:r>
      <w:r w:rsidR="00542474" w:rsidRPr="007C2F03">
        <w:rPr>
          <w:rFonts w:cs="Segoe UI"/>
          <w:sz w:val="24"/>
          <w:szCs w:val="24"/>
        </w:rPr>
        <w:t xml:space="preserve">should also </w:t>
      </w:r>
      <w:r w:rsidR="00E67F12" w:rsidRPr="007C2F03">
        <w:rPr>
          <w:rFonts w:cs="Segoe UI"/>
          <w:sz w:val="24"/>
          <w:szCs w:val="24"/>
        </w:rPr>
        <w:t>contribute to</w:t>
      </w:r>
      <w:r w:rsidR="00542474" w:rsidRPr="007C2F03">
        <w:rPr>
          <w:rFonts w:cs="Segoe UI"/>
          <w:sz w:val="24"/>
          <w:szCs w:val="24"/>
        </w:rPr>
        <w:t xml:space="preserve"> the state’s </w:t>
      </w:r>
      <w:r w:rsidR="00E67F12" w:rsidRPr="007C2F03">
        <w:rPr>
          <w:rFonts w:cs="Segoe UI"/>
          <w:sz w:val="24"/>
          <w:szCs w:val="24"/>
        </w:rPr>
        <w:t>cost-saving</w:t>
      </w:r>
      <w:r w:rsidR="00D47A86" w:rsidRPr="007C2F03">
        <w:rPr>
          <w:rFonts w:cs="Segoe UI"/>
          <w:sz w:val="24"/>
          <w:szCs w:val="24"/>
        </w:rPr>
        <w:t xml:space="preserve"> efforts</w:t>
      </w:r>
      <w:r w:rsidR="00AE2288" w:rsidRPr="007C2F03">
        <w:rPr>
          <w:rFonts w:cs="Segoe UI"/>
          <w:sz w:val="24"/>
          <w:szCs w:val="24"/>
        </w:rPr>
        <w:t xml:space="preserve"> </w:t>
      </w:r>
      <w:r w:rsidR="00D47A86" w:rsidRPr="007C2F03">
        <w:rPr>
          <w:rFonts w:cs="Segoe UI"/>
          <w:sz w:val="24"/>
          <w:szCs w:val="24"/>
        </w:rPr>
        <w:t xml:space="preserve">to </w:t>
      </w:r>
      <w:r w:rsidR="00AE2288" w:rsidRPr="007C2F03">
        <w:rPr>
          <w:rFonts w:cs="Segoe UI"/>
          <w:sz w:val="24"/>
          <w:szCs w:val="24"/>
        </w:rPr>
        <w:t xml:space="preserve">improve care, </w:t>
      </w:r>
      <w:r w:rsidR="00EA79E0" w:rsidRPr="007C2F03">
        <w:rPr>
          <w:rFonts w:cs="Segoe UI"/>
          <w:sz w:val="24"/>
          <w:szCs w:val="24"/>
        </w:rPr>
        <w:t>keep Oregonians healthy</w:t>
      </w:r>
      <w:r w:rsidR="00AE2288" w:rsidRPr="007C2F03">
        <w:rPr>
          <w:rFonts w:cs="Segoe UI"/>
          <w:sz w:val="24"/>
          <w:szCs w:val="24"/>
        </w:rPr>
        <w:t>, and enable all Oregon children</w:t>
      </w:r>
      <w:r w:rsidR="0081528E" w:rsidRPr="007C2F03">
        <w:rPr>
          <w:rFonts w:cs="Segoe UI"/>
          <w:sz w:val="24"/>
          <w:szCs w:val="24"/>
        </w:rPr>
        <w:t xml:space="preserve"> to have health insurance</w:t>
      </w:r>
      <w:r w:rsidRPr="007C2F03">
        <w:rPr>
          <w:rFonts w:cs="Segoe UI"/>
          <w:sz w:val="24"/>
          <w:szCs w:val="24"/>
        </w:rPr>
        <w:t xml:space="preserve">. </w:t>
      </w:r>
    </w:p>
    <w:p w14:paraId="31B70B35" w14:textId="77777777" w:rsidR="00E64D0A" w:rsidRPr="007C2F03" w:rsidRDefault="00E64D0A" w:rsidP="007C2F03">
      <w:pPr>
        <w:spacing w:after="0" w:line="240" w:lineRule="auto"/>
        <w:contextualSpacing/>
        <w:rPr>
          <w:rFonts w:cs="Arial"/>
          <w:sz w:val="24"/>
          <w:szCs w:val="24"/>
        </w:rPr>
      </w:pPr>
    </w:p>
    <w:p w14:paraId="414A8333" w14:textId="594F4DCC" w:rsidR="004F64EB" w:rsidRPr="007C2F03" w:rsidRDefault="003A22C3" w:rsidP="007C2F03">
      <w:pPr>
        <w:spacing w:after="0" w:line="240" w:lineRule="auto"/>
        <w:contextualSpacing/>
        <w:rPr>
          <w:rFonts w:cs="Segoe UI"/>
          <w:sz w:val="24"/>
          <w:szCs w:val="24"/>
        </w:rPr>
        <w:sectPr w:rsidR="004F64EB" w:rsidRPr="007C2F03" w:rsidSect="008A3CA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C2F03">
        <w:rPr>
          <w:rFonts w:cs="Arial"/>
          <w:b/>
          <w:sz w:val="24"/>
          <w:szCs w:val="24"/>
        </w:rPr>
        <w:t>The Oregon Health Plan is a pillar of Oregon’s health care infrastructure</w:t>
      </w:r>
      <w:r w:rsidR="004D1677">
        <w:rPr>
          <w:rFonts w:cs="Arial"/>
          <w:b/>
          <w:sz w:val="24"/>
          <w:szCs w:val="24"/>
        </w:rPr>
        <w:t xml:space="preserve"> and economy.</w:t>
      </w:r>
      <w:r w:rsidR="004D1677">
        <w:rPr>
          <w:rFonts w:cs="Segoe UI"/>
          <w:sz w:val="24"/>
          <w:szCs w:val="24"/>
        </w:rPr>
        <w:t xml:space="preserve"> </w:t>
      </w:r>
      <w:r w:rsidR="00951B70" w:rsidRPr="007C2F03">
        <w:rPr>
          <w:rFonts w:cs="Segoe UI"/>
          <w:sz w:val="24"/>
          <w:szCs w:val="24"/>
        </w:rPr>
        <w:t xml:space="preserve">OHP </w:t>
      </w:r>
      <w:r w:rsidR="00D92C94" w:rsidRPr="007C2F03">
        <w:rPr>
          <w:rFonts w:cs="Segoe UI"/>
          <w:sz w:val="24"/>
          <w:szCs w:val="24"/>
        </w:rPr>
        <w:t>serves ov</w:t>
      </w:r>
      <w:r w:rsidR="00E67F12" w:rsidRPr="007C2F03">
        <w:rPr>
          <w:rFonts w:cs="Segoe UI"/>
          <w:sz w:val="24"/>
          <w:szCs w:val="24"/>
        </w:rPr>
        <w:t>er one million Oregonians –</w:t>
      </w:r>
      <w:r w:rsidR="00D92C94" w:rsidRPr="007C2F03">
        <w:rPr>
          <w:rFonts w:cs="Segoe UI"/>
          <w:sz w:val="24"/>
          <w:szCs w:val="24"/>
        </w:rPr>
        <w:t xml:space="preserve"> more than one in four. About 42 percent of Oregon children </w:t>
      </w:r>
      <w:r w:rsidR="00951B70" w:rsidRPr="007C2F03">
        <w:rPr>
          <w:rFonts w:cs="Segoe UI"/>
          <w:sz w:val="24"/>
          <w:szCs w:val="24"/>
        </w:rPr>
        <w:t>receive care through OHP</w:t>
      </w:r>
      <w:r w:rsidR="00D92C94" w:rsidRPr="007C2F03">
        <w:rPr>
          <w:rFonts w:cs="Segoe UI"/>
          <w:sz w:val="24"/>
          <w:szCs w:val="24"/>
        </w:rPr>
        <w:t xml:space="preserve">. </w:t>
      </w:r>
      <w:r w:rsidR="00DD0886" w:rsidRPr="007C2F03">
        <w:rPr>
          <w:rFonts w:cs="Segoe UI"/>
          <w:sz w:val="24"/>
          <w:szCs w:val="24"/>
        </w:rPr>
        <w:t xml:space="preserve">The </w:t>
      </w:r>
      <w:r w:rsidR="00795B75">
        <w:rPr>
          <w:rFonts w:cs="Segoe UI"/>
          <w:sz w:val="24"/>
          <w:szCs w:val="24"/>
        </w:rPr>
        <w:t>insurance</w:t>
      </w:r>
      <w:r w:rsidR="00DD0886" w:rsidRPr="007C2F03">
        <w:rPr>
          <w:rFonts w:cs="Segoe UI"/>
          <w:sz w:val="24"/>
          <w:szCs w:val="24"/>
        </w:rPr>
        <w:t xml:space="preserve"> plays an outsized ro</w:t>
      </w:r>
      <w:r w:rsidR="000170C4" w:rsidRPr="007C2F03">
        <w:rPr>
          <w:rFonts w:cs="Segoe UI"/>
          <w:sz w:val="24"/>
          <w:szCs w:val="24"/>
        </w:rPr>
        <w:t>le</w:t>
      </w:r>
      <w:r w:rsidR="00DD0886" w:rsidRPr="007C2F03">
        <w:rPr>
          <w:rFonts w:cs="Segoe UI"/>
          <w:sz w:val="24"/>
          <w:szCs w:val="24"/>
        </w:rPr>
        <w:t xml:space="preserve"> in rural areas of the</w:t>
      </w:r>
      <w:r w:rsidR="001E0A51">
        <w:rPr>
          <w:rFonts w:cs="Segoe UI"/>
          <w:sz w:val="24"/>
          <w:szCs w:val="24"/>
        </w:rPr>
        <w:t xml:space="preserve"> s</w:t>
      </w:r>
      <w:r w:rsidR="00DD0886" w:rsidRPr="007C2F03">
        <w:rPr>
          <w:rFonts w:cs="Segoe UI"/>
          <w:sz w:val="24"/>
          <w:szCs w:val="24"/>
        </w:rPr>
        <w:t xml:space="preserve">tate, </w:t>
      </w:r>
      <w:r w:rsidR="004D1677">
        <w:rPr>
          <w:rFonts w:cs="Segoe UI"/>
          <w:sz w:val="24"/>
          <w:szCs w:val="24"/>
        </w:rPr>
        <w:t xml:space="preserve">covering </w:t>
      </w:r>
      <w:r w:rsidRPr="007C2F03">
        <w:rPr>
          <w:rFonts w:cs="Segoe UI"/>
          <w:sz w:val="24"/>
          <w:szCs w:val="24"/>
        </w:rPr>
        <w:t>nearly 30</w:t>
      </w:r>
      <w:r w:rsidR="00DD0886" w:rsidRPr="007C2F03">
        <w:rPr>
          <w:rFonts w:cs="Segoe UI"/>
          <w:sz w:val="24"/>
          <w:szCs w:val="24"/>
        </w:rPr>
        <w:t xml:space="preserve"> percent of </w:t>
      </w:r>
      <w:r w:rsidR="004D1677">
        <w:rPr>
          <w:rFonts w:cs="Segoe UI"/>
          <w:sz w:val="24"/>
          <w:szCs w:val="24"/>
        </w:rPr>
        <w:t>rural Oregonians</w:t>
      </w:r>
      <w:r w:rsidR="00DD0886" w:rsidRPr="007C2F03">
        <w:rPr>
          <w:rFonts w:cs="Segoe UI"/>
          <w:sz w:val="24"/>
          <w:szCs w:val="24"/>
        </w:rPr>
        <w:t>.</w:t>
      </w:r>
      <w:r w:rsidR="00B712AA" w:rsidRPr="007C2F03">
        <w:rPr>
          <w:rFonts w:cs="Segoe UI"/>
          <w:sz w:val="24"/>
          <w:szCs w:val="24"/>
        </w:rPr>
        <w:t xml:space="preserve"> OHP is responsible for tens of thousands of jobs</w:t>
      </w:r>
      <w:r w:rsidR="000170C4" w:rsidRPr="007C2F03">
        <w:rPr>
          <w:rFonts w:cs="Segoe UI"/>
          <w:sz w:val="24"/>
          <w:szCs w:val="24"/>
        </w:rPr>
        <w:t xml:space="preserve"> </w:t>
      </w:r>
      <w:r w:rsidR="00B712AA" w:rsidRPr="007C2F03">
        <w:rPr>
          <w:rFonts w:cs="Segoe UI"/>
          <w:sz w:val="24"/>
          <w:szCs w:val="24"/>
        </w:rPr>
        <w:t>throughout the state, nearly all of which are in the private sector.</w:t>
      </w:r>
    </w:p>
    <w:p w14:paraId="629808C7" w14:textId="77777777" w:rsidR="00951B70" w:rsidRPr="007C2F03" w:rsidRDefault="00951B70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</w:p>
    <w:p w14:paraId="6E3C7472" w14:textId="519255AC" w:rsidR="00951B70" w:rsidRDefault="000170C4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  <w:r w:rsidRPr="007C2F03">
        <w:rPr>
          <w:rFonts w:cs="Arial"/>
          <w:b/>
          <w:sz w:val="24"/>
          <w:szCs w:val="24"/>
        </w:rPr>
        <w:t xml:space="preserve">Cutting the Oregon Health Plan </w:t>
      </w:r>
      <w:r w:rsidR="003A22C3" w:rsidRPr="007C2F03">
        <w:rPr>
          <w:rFonts w:cs="Arial"/>
          <w:b/>
          <w:sz w:val="24"/>
          <w:szCs w:val="24"/>
        </w:rPr>
        <w:t>is unacceptable</w:t>
      </w:r>
      <w:r w:rsidR="004D1677">
        <w:rPr>
          <w:rFonts w:cs="Segoe UI"/>
          <w:sz w:val="24"/>
          <w:szCs w:val="24"/>
        </w:rPr>
        <w:t xml:space="preserve">. </w:t>
      </w:r>
      <w:r w:rsidR="00951B70" w:rsidRPr="007C2F03">
        <w:rPr>
          <w:rFonts w:cs="Segoe UI"/>
          <w:sz w:val="24"/>
          <w:szCs w:val="24"/>
        </w:rPr>
        <w:t xml:space="preserve">Cutting OHP to </w:t>
      </w:r>
      <w:r w:rsidR="00B712AA" w:rsidRPr="007C2F03">
        <w:rPr>
          <w:rFonts w:cs="Segoe UI"/>
          <w:sz w:val="24"/>
          <w:szCs w:val="24"/>
        </w:rPr>
        <w:t>address</w:t>
      </w:r>
      <w:r w:rsidR="00C64DB5" w:rsidRPr="007C2F03">
        <w:rPr>
          <w:rFonts w:cs="Segoe UI"/>
          <w:sz w:val="24"/>
          <w:szCs w:val="24"/>
        </w:rPr>
        <w:t xml:space="preserve"> </w:t>
      </w:r>
      <w:r w:rsidR="00951B70" w:rsidRPr="007C2F03">
        <w:rPr>
          <w:rFonts w:cs="Segoe UI"/>
          <w:sz w:val="24"/>
          <w:szCs w:val="24"/>
        </w:rPr>
        <w:t xml:space="preserve">the </w:t>
      </w:r>
      <w:r w:rsidR="007C166C" w:rsidRPr="007C2F03">
        <w:rPr>
          <w:rFonts w:cs="Segoe UI"/>
          <w:sz w:val="24"/>
          <w:szCs w:val="24"/>
        </w:rPr>
        <w:t xml:space="preserve">current </w:t>
      </w:r>
      <w:r w:rsidR="002C3541" w:rsidRPr="007C2F03">
        <w:rPr>
          <w:rFonts w:cs="Segoe UI"/>
          <w:sz w:val="24"/>
          <w:szCs w:val="24"/>
        </w:rPr>
        <w:t>budget shortfall would have</w:t>
      </w:r>
      <w:r w:rsidR="00C305BC" w:rsidRPr="007C2F03">
        <w:rPr>
          <w:rFonts w:cs="Segoe UI"/>
          <w:sz w:val="24"/>
          <w:szCs w:val="24"/>
        </w:rPr>
        <w:t xml:space="preserve"> catastrophic </w:t>
      </w:r>
      <w:r w:rsidR="00EA79E0" w:rsidRPr="007C2F03">
        <w:rPr>
          <w:rFonts w:cs="Segoe UI"/>
          <w:sz w:val="24"/>
          <w:szCs w:val="24"/>
        </w:rPr>
        <w:t>impacts on</w:t>
      </w:r>
      <w:r w:rsidR="00C305BC" w:rsidRPr="007C2F03">
        <w:rPr>
          <w:rFonts w:cs="Segoe UI"/>
          <w:sz w:val="24"/>
          <w:szCs w:val="24"/>
        </w:rPr>
        <w:t xml:space="preserve"> </w:t>
      </w:r>
      <w:r w:rsidR="007C166C" w:rsidRPr="007C2F03">
        <w:rPr>
          <w:rFonts w:cs="Segoe UI"/>
          <w:sz w:val="24"/>
          <w:szCs w:val="24"/>
        </w:rPr>
        <w:t xml:space="preserve">individuals and Oregon’s health </w:t>
      </w:r>
      <w:r w:rsidR="00184964" w:rsidRPr="007C2F03">
        <w:rPr>
          <w:rFonts w:cs="Segoe UI"/>
          <w:sz w:val="24"/>
          <w:szCs w:val="24"/>
        </w:rPr>
        <w:t xml:space="preserve">care </w:t>
      </w:r>
      <w:r w:rsidR="002C3541" w:rsidRPr="007C2F03">
        <w:rPr>
          <w:rFonts w:cs="Segoe UI"/>
          <w:sz w:val="24"/>
          <w:szCs w:val="24"/>
        </w:rPr>
        <w:t xml:space="preserve">infrastructure. It </w:t>
      </w:r>
      <w:r w:rsidR="00B712AA" w:rsidRPr="007C2F03">
        <w:rPr>
          <w:rFonts w:cs="Segoe UI"/>
          <w:sz w:val="24"/>
          <w:szCs w:val="24"/>
        </w:rPr>
        <w:t xml:space="preserve">would </w:t>
      </w:r>
      <w:r w:rsidR="002C3541" w:rsidRPr="007C2F03">
        <w:rPr>
          <w:rFonts w:cs="Segoe UI"/>
          <w:sz w:val="24"/>
          <w:szCs w:val="24"/>
        </w:rPr>
        <w:t xml:space="preserve">also </w:t>
      </w:r>
      <w:r w:rsidR="00B712AA" w:rsidRPr="007C2F03">
        <w:rPr>
          <w:rFonts w:cs="Segoe UI"/>
          <w:sz w:val="24"/>
          <w:szCs w:val="24"/>
        </w:rPr>
        <w:t xml:space="preserve">undermine </w:t>
      </w:r>
      <w:r w:rsidR="003A22C3" w:rsidRPr="007C2F03">
        <w:rPr>
          <w:rFonts w:cs="Segoe UI"/>
          <w:sz w:val="24"/>
          <w:szCs w:val="24"/>
        </w:rPr>
        <w:t>the economy.</w:t>
      </w:r>
      <w:r w:rsidR="00C305BC" w:rsidRPr="007C2F03">
        <w:rPr>
          <w:rFonts w:cs="Segoe UI"/>
          <w:sz w:val="24"/>
          <w:szCs w:val="24"/>
        </w:rPr>
        <w:t xml:space="preserve"> </w:t>
      </w:r>
      <w:r w:rsidR="00AA6D55" w:rsidRPr="007C2F03">
        <w:rPr>
          <w:rFonts w:cs="Segoe UI"/>
          <w:sz w:val="24"/>
          <w:szCs w:val="24"/>
        </w:rPr>
        <w:t xml:space="preserve">The Ways and Means Co-chairs have penciled a scenario that would </w:t>
      </w:r>
      <w:r w:rsidR="00184964" w:rsidRPr="007C2F03">
        <w:rPr>
          <w:rFonts w:cs="Segoe UI"/>
          <w:sz w:val="24"/>
          <w:szCs w:val="24"/>
        </w:rPr>
        <w:t>eliminate 50 covered services</w:t>
      </w:r>
      <w:r w:rsidR="00AA6D55" w:rsidRPr="007C2F03">
        <w:rPr>
          <w:rFonts w:cs="Segoe UI"/>
          <w:sz w:val="24"/>
          <w:szCs w:val="24"/>
        </w:rPr>
        <w:t xml:space="preserve"> including dental and addiction services, drop 335,000 </w:t>
      </w:r>
      <w:r w:rsidR="003A22C3" w:rsidRPr="007C2F03">
        <w:rPr>
          <w:rFonts w:cs="Segoe UI"/>
          <w:sz w:val="24"/>
          <w:szCs w:val="24"/>
        </w:rPr>
        <w:t>individuals</w:t>
      </w:r>
      <w:r w:rsidR="00AA6D55" w:rsidRPr="007C2F03">
        <w:rPr>
          <w:rFonts w:cs="Segoe UI"/>
          <w:sz w:val="24"/>
          <w:szCs w:val="24"/>
        </w:rPr>
        <w:t xml:space="preserve"> from coverage, cut services for people </w:t>
      </w:r>
      <w:r w:rsidR="003A22C3" w:rsidRPr="007C2F03">
        <w:rPr>
          <w:rFonts w:cs="Segoe UI"/>
          <w:sz w:val="24"/>
          <w:szCs w:val="24"/>
        </w:rPr>
        <w:t>with</w:t>
      </w:r>
      <w:r w:rsidR="00AA6D55" w:rsidRPr="007C2F03">
        <w:rPr>
          <w:rFonts w:cs="Segoe UI"/>
          <w:sz w:val="24"/>
          <w:szCs w:val="24"/>
        </w:rPr>
        <w:t xml:space="preserve"> serious m</w:t>
      </w:r>
      <w:r w:rsidR="00B712AA" w:rsidRPr="007C2F03">
        <w:rPr>
          <w:rFonts w:cs="Segoe UI"/>
          <w:sz w:val="24"/>
          <w:szCs w:val="24"/>
        </w:rPr>
        <w:t>ental illness,</w:t>
      </w:r>
      <w:r w:rsidR="00AA6D55" w:rsidRPr="007C2F03">
        <w:rPr>
          <w:rFonts w:cs="Segoe UI"/>
          <w:sz w:val="24"/>
          <w:szCs w:val="24"/>
        </w:rPr>
        <w:t xml:space="preserve"> </w:t>
      </w:r>
      <w:r w:rsidR="00B712AA" w:rsidRPr="007C2F03">
        <w:rPr>
          <w:rFonts w:cs="Segoe UI"/>
          <w:sz w:val="24"/>
          <w:szCs w:val="24"/>
        </w:rPr>
        <w:t xml:space="preserve">and </w:t>
      </w:r>
      <w:r w:rsidR="00184964" w:rsidRPr="007C2F03">
        <w:rPr>
          <w:rFonts w:cs="Segoe UI"/>
          <w:sz w:val="24"/>
          <w:szCs w:val="24"/>
        </w:rPr>
        <w:t>reduce</w:t>
      </w:r>
      <w:r w:rsidR="00B712AA" w:rsidRPr="007C2F03">
        <w:rPr>
          <w:rFonts w:cs="Segoe UI"/>
          <w:sz w:val="24"/>
          <w:szCs w:val="24"/>
        </w:rPr>
        <w:t xml:space="preserve"> </w:t>
      </w:r>
      <w:r w:rsidR="00184964" w:rsidRPr="007C2F03">
        <w:rPr>
          <w:rFonts w:cs="Segoe UI"/>
          <w:sz w:val="24"/>
          <w:szCs w:val="24"/>
        </w:rPr>
        <w:t xml:space="preserve">payments </w:t>
      </w:r>
      <w:r w:rsidR="00B712AA" w:rsidRPr="007C2F03">
        <w:rPr>
          <w:rFonts w:cs="Segoe UI"/>
          <w:sz w:val="24"/>
          <w:szCs w:val="24"/>
        </w:rPr>
        <w:t>to safety net providers</w:t>
      </w:r>
      <w:r w:rsidR="00AA6D55" w:rsidRPr="007C2F03">
        <w:rPr>
          <w:rFonts w:cs="Segoe UI"/>
          <w:sz w:val="24"/>
          <w:szCs w:val="24"/>
        </w:rPr>
        <w:t xml:space="preserve">. Oregon would </w:t>
      </w:r>
      <w:r w:rsidR="00184964" w:rsidRPr="007C2F03">
        <w:rPr>
          <w:rFonts w:cs="Segoe UI"/>
          <w:sz w:val="24"/>
          <w:szCs w:val="24"/>
        </w:rPr>
        <w:t>end up sacrificing</w:t>
      </w:r>
      <w:r w:rsidR="00AA6D55" w:rsidRPr="007C2F03">
        <w:rPr>
          <w:rFonts w:cs="Segoe UI"/>
          <w:sz w:val="24"/>
          <w:szCs w:val="24"/>
        </w:rPr>
        <w:t xml:space="preserve"> </w:t>
      </w:r>
      <w:r w:rsidR="00184964" w:rsidRPr="007C2F03">
        <w:rPr>
          <w:rFonts w:cs="Segoe UI"/>
          <w:sz w:val="24"/>
          <w:szCs w:val="24"/>
        </w:rPr>
        <w:t>about</w:t>
      </w:r>
      <w:r w:rsidR="00AA6D55" w:rsidRPr="007C2F03">
        <w:rPr>
          <w:rFonts w:cs="Segoe UI"/>
          <w:sz w:val="24"/>
          <w:szCs w:val="24"/>
        </w:rPr>
        <w:t xml:space="preserve"> </w:t>
      </w:r>
      <w:r w:rsidRPr="007C2F03">
        <w:rPr>
          <w:rFonts w:cs="Segoe UI"/>
          <w:sz w:val="24"/>
          <w:szCs w:val="24"/>
        </w:rPr>
        <w:t>$</w:t>
      </w:r>
      <w:r w:rsidR="00AA6D55" w:rsidRPr="007C2F03">
        <w:rPr>
          <w:rFonts w:cs="Segoe UI"/>
          <w:sz w:val="24"/>
          <w:szCs w:val="24"/>
        </w:rPr>
        <w:t>1.2 billion in federal funds</w:t>
      </w:r>
      <w:r w:rsidR="00795B75">
        <w:rPr>
          <w:rFonts w:cs="Segoe UI"/>
          <w:sz w:val="24"/>
          <w:szCs w:val="24"/>
        </w:rPr>
        <w:t xml:space="preserve"> over the biennium</w:t>
      </w:r>
      <w:r w:rsidR="00AA6D55" w:rsidRPr="007C2F03">
        <w:rPr>
          <w:rFonts w:cs="Segoe UI"/>
          <w:sz w:val="24"/>
          <w:szCs w:val="24"/>
        </w:rPr>
        <w:t>.</w:t>
      </w:r>
    </w:p>
    <w:p w14:paraId="00F39A00" w14:textId="77777777" w:rsidR="00A128A6" w:rsidRDefault="00A128A6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</w:p>
    <w:p w14:paraId="540FE5E6" w14:textId="69618285" w:rsidR="00A128A6" w:rsidRDefault="00A128A6" w:rsidP="00A128A6">
      <w:pPr>
        <w:spacing w:after="0" w:line="240" w:lineRule="auto"/>
        <w:contextualSpacing/>
        <w:rPr>
          <w:rFonts w:cs="Segoe UI"/>
          <w:sz w:val="24"/>
          <w:szCs w:val="24"/>
        </w:rPr>
      </w:pPr>
      <w:r>
        <w:rPr>
          <w:rFonts w:cs="Segoe UI"/>
          <w:b/>
          <w:sz w:val="24"/>
          <w:szCs w:val="24"/>
        </w:rPr>
        <w:t>Outside OHP, cost-saving health investments are</w:t>
      </w:r>
      <w:r w:rsidRPr="007C2F03">
        <w:rPr>
          <w:rFonts w:cs="Segoe UI"/>
          <w:b/>
          <w:sz w:val="24"/>
          <w:szCs w:val="24"/>
        </w:rPr>
        <w:t xml:space="preserve"> at risk</w:t>
      </w:r>
      <w:r w:rsidRPr="00C211B5">
        <w:rPr>
          <w:rFonts w:cs="Segoe UI"/>
          <w:sz w:val="24"/>
          <w:szCs w:val="24"/>
        </w:rPr>
        <w:t>.</w:t>
      </w:r>
      <w:r w:rsidRPr="007C2F03">
        <w:rPr>
          <w:rFonts w:cs="Segoe UI"/>
          <w:sz w:val="24"/>
          <w:szCs w:val="24"/>
        </w:rPr>
        <w:t xml:space="preserve"> Oregon</w:t>
      </w:r>
      <w:r>
        <w:rPr>
          <w:rFonts w:cs="Segoe UI"/>
          <w:sz w:val="24"/>
          <w:szCs w:val="24"/>
        </w:rPr>
        <w:t xml:space="preserve"> invests beyond OHP in our health care </w:t>
      </w:r>
      <w:r w:rsidR="00061DE4">
        <w:rPr>
          <w:rFonts w:cs="Segoe UI"/>
          <w:sz w:val="24"/>
          <w:szCs w:val="24"/>
        </w:rPr>
        <w:t>structures to make them</w:t>
      </w:r>
      <w:r>
        <w:rPr>
          <w:rFonts w:cs="Segoe UI"/>
          <w:sz w:val="24"/>
          <w:szCs w:val="24"/>
        </w:rPr>
        <w:t xml:space="preserve"> work better for Oregonians</w:t>
      </w:r>
      <w:r w:rsidR="00744D29">
        <w:rPr>
          <w:rFonts w:cs="Segoe UI"/>
          <w:sz w:val="24"/>
          <w:szCs w:val="24"/>
        </w:rPr>
        <w:t>, and additional</w:t>
      </w:r>
      <w:r w:rsidR="00795B75">
        <w:rPr>
          <w:rFonts w:cs="Segoe UI"/>
          <w:sz w:val="24"/>
          <w:szCs w:val="24"/>
        </w:rPr>
        <w:t xml:space="preserve"> </w:t>
      </w:r>
      <w:r w:rsidR="00744D29">
        <w:rPr>
          <w:rFonts w:cs="Segoe UI"/>
          <w:sz w:val="24"/>
          <w:szCs w:val="24"/>
        </w:rPr>
        <w:t>smart</w:t>
      </w:r>
      <w:r>
        <w:rPr>
          <w:rFonts w:cs="Segoe UI"/>
          <w:sz w:val="24"/>
          <w:szCs w:val="24"/>
        </w:rPr>
        <w:t xml:space="preserve"> </w:t>
      </w:r>
      <w:r w:rsidR="00744D29">
        <w:rPr>
          <w:rFonts w:cs="Segoe UI"/>
          <w:sz w:val="24"/>
          <w:szCs w:val="24"/>
        </w:rPr>
        <w:t>approaches are needed</w:t>
      </w:r>
      <w:r>
        <w:rPr>
          <w:rFonts w:cs="Segoe UI"/>
          <w:sz w:val="24"/>
          <w:szCs w:val="24"/>
        </w:rPr>
        <w:t xml:space="preserve">. Such investments </w:t>
      </w:r>
      <w:r w:rsidR="00744D29">
        <w:rPr>
          <w:rFonts w:cs="Segoe UI"/>
          <w:sz w:val="24"/>
          <w:szCs w:val="24"/>
        </w:rPr>
        <w:t xml:space="preserve">outside OHP </w:t>
      </w:r>
      <w:r>
        <w:rPr>
          <w:rFonts w:cs="Segoe UI"/>
          <w:sz w:val="24"/>
          <w:szCs w:val="24"/>
        </w:rPr>
        <w:t xml:space="preserve">include </w:t>
      </w:r>
      <w:r w:rsidR="00F209E0">
        <w:rPr>
          <w:rFonts w:cs="Segoe UI"/>
          <w:sz w:val="24"/>
          <w:szCs w:val="24"/>
        </w:rPr>
        <w:t>behavioral health services, incentives for</w:t>
      </w:r>
      <w:r w:rsidR="00A54BD1">
        <w:rPr>
          <w:rFonts w:cs="Segoe UI"/>
          <w:sz w:val="24"/>
          <w:szCs w:val="24"/>
        </w:rPr>
        <w:t xml:space="preserve"> </w:t>
      </w:r>
      <w:r w:rsidR="00F209E0">
        <w:rPr>
          <w:rFonts w:cs="Segoe UI"/>
          <w:sz w:val="24"/>
          <w:szCs w:val="24"/>
        </w:rPr>
        <w:t>coordinated care</w:t>
      </w:r>
      <w:r w:rsidR="00A54BD1">
        <w:rPr>
          <w:rFonts w:cs="Segoe UI"/>
          <w:sz w:val="24"/>
          <w:szCs w:val="24"/>
        </w:rPr>
        <w:t>,</w:t>
      </w:r>
      <w:r w:rsidR="00F209E0">
        <w:rPr>
          <w:rFonts w:cs="Segoe UI"/>
          <w:sz w:val="24"/>
          <w:szCs w:val="24"/>
        </w:rPr>
        <w:t xml:space="preserve"> and </w:t>
      </w:r>
      <w:r w:rsidR="00744D29">
        <w:rPr>
          <w:rFonts w:cs="Segoe UI"/>
          <w:sz w:val="24"/>
          <w:szCs w:val="24"/>
        </w:rPr>
        <w:t xml:space="preserve">urgent </w:t>
      </w:r>
      <w:r>
        <w:rPr>
          <w:rFonts w:cs="Segoe UI"/>
          <w:sz w:val="24"/>
          <w:szCs w:val="24"/>
        </w:rPr>
        <w:t>public health modernization. The current health care budget gap puts these smart investments at risk</w:t>
      </w:r>
      <w:r w:rsidRPr="007C2F03">
        <w:rPr>
          <w:rFonts w:cs="Segoe UI"/>
          <w:sz w:val="24"/>
          <w:szCs w:val="24"/>
        </w:rPr>
        <w:t>.</w:t>
      </w:r>
    </w:p>
    <w:p w14:paraId="590FF9A9" w14:textId="77777777" w:rsidR="009D3705" w:rsidRDefault="009D3705" w:rsidP="009D3705">
      <w:pPr>
        <w:spacing w:after="0" w:line="240" w:lineRule="auto"/>
        <w:contextualSpacing/>
        <w:rPr>
          <w:rFonts w:cs="Segoe UI"/>
          <w:b/>
          <w:sz w:val="24"/>
          <w:szCs w:val="24"/>
        </w:rPr>
      </w:pPr>
    </w:p>
    <w:p w14:paraId="48C21798" w14:textId="0017769F" w:rsidR="009D3705" w:rsidRPr="007C2F03" w:rsidRDefault="009D3705" w:rsidP="00172C9C">
      <w:pPr>
        <w:spacing w:after="0" w:line="240" w:lineRule="auto"/>
        <w:contextualSpacing/>
        <w:rPr>
          <w:rFonts w:cs="Segoe UI"/>
          <w:sz w:val="24"/>
          <w:szCs w:val="24"/>
        </w:rPr>
      </w:pPr>
      <w:r w:rsidRPr="007C2F03">
        <w:rPr>
          <w:rFonts w:cs="Segoe UI"/>
          <w:b/>
          <w:sz w:val="24"/>
          <w:szCs w:val="24"/>
        </w:rPr>
        <w:t xml:space="preserve">Oregon needs additional investments to </w:t>
      </w:r>
      <w:r>
        <w:rPr>
          <w:rFonts w:cs="Segoe UI"/>
          <w:b/>
          <w:sz w:val="24"/>
          <w:szCs w:val="24"/>
        </w:rPr>
        <w:t>remove barriers to care</w:t>
      </w:r>
      <w:r>
        <w:rPr>
          <w:rFonts w:cs="Segoe UI"/>
          <w:sz w:val="24"/>
          <w:szCs w:val="24"/>
        </w:rPr>
        <w:t xml:space="preserve">. Despite recent progress, some Oregonians face structural barriers to getting the care they need. Thousands </w:t>
      </w:r>
      <w:r w:rsidR="00172C9C">
        <w:rPr>
          <w:rFonts w:cs="Segoe UI"/>
          <w:sz w:val="24"/>
          <w:szCs w:val="24"/>
        </w:rPr>
        <w:t>of low</w:t>
      </w:r>
      <w:r w:rsidR="00795B75">
        <w:rPr>
          <w:rFonts w:cs="Segoe UI"/>
          <w:sz w:val="24"/>
          <w:szCs w:val="24"/>
        </w:rPr>
        <w:t>-</w:t>
      </w:r>
      <w:r w:rsidR="00172C9C">
        <w:rPr>
          <w:rFonts w:cs="Segoe UI"/>
          <w:sz w:val="24"/>
          <w:szCs w:val="24"/>
        </w:rPr>
        <w:t xml:space="preserve"> income </w:t>
      </w:r>
      <w:r>
        <w:rPr>
          <w:rFonts w:cs="Segoe UI"/>
          <w:sz w:val="24"/>
          <w:szCs w:val="24"/>
        </w:rPr>
        <w:t xml:space="preserve">Oregon children </w:t>
      </w:r>
      <w:r w:rsidR="00B6311D">
        <w:rPr>
          <w:rFonts w:cs="Segoe UI"/>
          <w:sz w:val="24"/>
          <w:szCs w:val="24"/>
        </w:rPr>
        <w:t xml:space="preserve">and </w:t>
      </w:r>
      <w:r w:rsidR="009602CE">
        <w:rPr>
          <w:rFonts w:cs="Segoe UI"/>
          <w:sz w:val="24"/>
          <w:szCs w:val="24"/>
        </w:rPr>
        <w:t>legal</w:t>
      </w:r>
      <w:r w:rsidR="00B6311D">
        <w:rPr>
          <w:rFonts w:cs="Segoe UI"/>
          <w:sz w:val="24"/>
          <w:szCs w:val="24"/>
        </w:rPr>
        <w:t xml:space="preserve"> residents </w:t>
      </w:r>
      <w:r>
        <w:rPr>
          <w:rFonts w:cs="Segoe UI"/>
          <w:sz w:val="24"/>
          <w:szCs w:val="24"/>
        </w:rPr>
        <w:t>are barred from OHP du</w:t>
      </w:r>
      <w:r w:rsidR="00B6311D">
        <w:rPr>
          <w:rFonts w:cs="Segoe UI"/>
          <w:sz w:val="24"/>
          <w:szCs w:val="24"/>
        </w:rPr>
        <w:t xml:space="preserve">e to </w:t>
      </w:r>
      <w:r w:rsidR="00744D29">
        <w:rPr>
          <w:rFonts w:cs="Segoe UI"/>
          <w:sz w:val="24"/>
          <w:szCs w:val="24"/>
        </w:rPr>
        <w:t xml:space="preserve">residency </w:t>
      </w:r>
      <w:r w:rsidR="00172C9C">
        <w:rPr>
          <w:rFonts w:cs="Segoe UI"/>
          <w:sz w:val="24"/>
          <w:szCs w:val="24"/>
        </w:rPr>
        <w:t>restrictions</w:t>
      </w:r>
      <w:r w:rsidR="00B6311D">
        <w:rPr>
          <w:rFonts w:cs="Segoe UI"/>
          <w:sz w:val="24"/>
          <w:szCs w:val="24"/>
        </w:rPr>
        <w:t>. And d</w:t>
      </w:r>
      <w:r>
        <w:rPr>
          <w:rFonts w:cs="Segoe UI"/>
          <w:sz w:val="24"/>
          <w:szCs w:val="24"/>
        </w:rPr>
        <w:t xml:space="preserve">espite </w:t>
      </w:r>
      <w:r w:rsidR="00795B75">
        <w:rPr>
          <w:rFonts w:cs="Segoe UI"/>
          <w:sz w:val="24"/>
          <w:szCs w:val="24"/>
        </w:rPr>
        <w:t xml:space="preserve">getting </w:t>
      </w:r>
      <w:r>
        <w:rPr>
          <w:rFonts w:cs="Segoe UI"/>
          <w:sz w:val="24"/>
          <w:szCs w:val="24"/>
        </w:rPr>
        <w:t xml:space="preserve">subsidies for private insurance, Oregonians from COFA nations don’t </w:t>
      </w:r>
      <w:r w:rsidR="00744D29">
        <w:rPr>
          <w:rFonts w:cs="Segoe UI"/>
          <w:sz w:val="24"/>
          <w:szCs w:val="24"/>
        </w:rPr>
        <w:t>get</w:t>
      </w:r>
      <w:r>
        <w:rPr>
          <w:rFonts w:cs="Segoe UI"/>
          <w:sz w:val="24"/>
          <w:szCs w:val="24"/>
        </w:rPr>
        <w:t xml:space="preserve"> the care they need</w:t>
      </w:r>
      <w:r w:rsidR="00744D29">
        <w:rPr>
          <w:rFonts w:cs="Segoe UI"/>
          <w:sz w:val="24"/>
          <w:szCs w:val="24"/>
        </w:rPr>
        <w:t xml:space="preserve"> —</w:t>
      </w:r>
      <w:r>
        <w:rPr>
          <w:rFonts w:cs="Segoe UI"/>
          <w:sz w:val="24"/>
          <w:szCs w:val="24"/>
        </w:rPr>
        <w:t xml:space="preserve"> and would receive </w:t>
      </w:r>
      <w:r w:rsidR="00744D29">
        <w:rPr>
          <w:rFonts w:cs="Segoe UI"/>
          <w:sz w:val="24"/>
          <w:szCs w:val="24"/>
        </w:rPr>
        <w:t xml:space="preserve">— </w:t>
      </w:r>
      <w:r>
        <w:rPr>
          <w:rFonts w:cs="Segoe UI"/>
          <w:sz w:val="24"/>
          <w:szCs w:val="24"/>
        </w:rPr>
        <w:t xml:space="preserve">if they were not also barred from Medicaid. </w:t>
      </w:r>
    </w:p>
    <w:p w14:paraId="204C1C66" w14:textId="77777777" w:rsidR="00D92C94" w:rsidRPr="007C2F03" w:rsidRDefault="00D92C94" w:rsidP="007C2F03">
      <w:pPr>
        <w:spacing w:after="0" w:line="240" w:lineRule="auto"/>
        <w:contextualSpacing/>
        <w:rPr>
          <w:rFonts w:cs="Tahoma"/>
          <w:sz w:val="24"/>
          <w:szCs w:val="24"/>
        </w:rPr>
      </w:pPr>
    </w:p>
    <w:p w14:paraId="39E76143" w14:textId="4F7861A7" w:rsidR="003B4575" w:rsidRDefault="008A3CAC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  <w:r w:rsidRPr="007C2F03">
        <w:rPr>
          <w:rFonts w:cs="Arial"/>
          <w:b/>
          <w:sz w:val="24"/>
          <w:szCs w:val="24"/>
        </w:rPr>
        <w:t>Oregon’s health care industry has profited from recent reforms</w:t>
      </w:r>
      <w:r w:rsidR="004D1677">
        <w:rPr>
          <w:rFonts w:cs="Segoe UI"/>
          <w:sz w:val="24"/>
          <w:szCs w:val="24"/>
        </w:rPr>
        <w:t>. Recent h</w:t>
      </w:r>
      <w:r w:rsidRPr="007C2F03">
        <w:rPr>
          <w:rFonts w:cs="Segoe UI"/>
          <w:sz w:val="24"/>
          <w:szCs w:val="24"/>
        </w:rPr>
        <w:t xml:space="preserve">ealth reforms have benefitted much of the health care industry. </w:t>
      </w:r>
      <w:r w:rsidR="00795B75">
        <w:rPr>
          <w:rFonts w:cs="Segoe UI"/>
          <w:sz w:val="24"/>
          <w:szCs w:val="24"/>
        </w:rPr>
        <w:t>Net patient revenues at Oregon</w:t>
      </w:r>
      <w:r w:rsidR="006A3E61" w:rsidRPr="007C2F03">
        <w:rPr>
          <w:rFonts w:cs="Segoe UI"/>
          <w:sz w:val="24"/>
          <w:szCs w:val="24"/>
        </w:rPr>
        <w:t xml:space="preserve"> hospitals have </w:t>
      </w:r>
      <w:r w:rsidR="00795B75">
        <w:rPr>
          <w:rFonts w:cs="Segoe UI"/>
          <w:sz w:val="24"/>
          <w:szCs w:val="24"/>
        </w:rPr>
        <w:t>climbed</w:t>
      </w:r>
      <w:r w:rsidR="006A3E61" w:rsidRPr="007C2F03">
        <w:rPr>
          <w:rFonts w:cs="Segoe UI"/>
          <w:sz w:val="24"/>
          <w:szCs w:val="24"/>
        </w:rPr>
        <w:t xml:space="preserve"> by </w:t>
      </w:r>
      <w:r w:rsidR="00E963C8" w:rsidRPr="007C2F03">
        <w:rPr>
          <w:rFonts w:cs="Segoe UI"/>
          <w:sz w:val="24"/>
          <w:szCs w:val="24"/>
        </w:rPr>
        <w:t>24</w:t>
      </w:r>
      <w:r w:rsidR="006A3E61" w:rsidRPr="007C2F03">
        <w:rPr>
          <w:rFonts w:cs="Segoe UI"/>
          <w:sz w:val="24"/>
          <w:szCs w:val="24"/>
        </w:rPr>
        <w:t xml:space="preserve"> percent </w:t>
      </w:r>
      <w:r w:rsidR="00E963C8" w:rsidRPr="007C2F03">
        <w:rPr>
          <w:rFonts w:cs="Segoe UI"/>
          <w:sz w:val="24"/>
          <w:szCs w:val="24"/>
        </w:rPr>
        <w:t xml:space="preserve">since 2013, </w:t>
      </w:r>
      <w:r w:rsidR="006A3E61" w:rsidRPr="007C2F03">
        <w:rPr>
          <w:rFonts w:cs="Segoe UI"/>
          <w:sz w:val="24"/>
          <w:szCs w:val="24"/>
        </w:rPr>
        <w:t>while their charity c</w:t>
      </w:r>
      <w:r w:rsidR="00E963C8" w:rsidRPr="007C2F03">
        <w:rPr>
          <w:rFonts w:cs="Segoe UI"/>
          <w:sz w:val="24"/>
          <w:szCs w:val="24"/>
        </w:rPr>
        <w:t xml:space="preserve">are outlays have </w:t>
      </w:r>
      <w:r w:rsidR="00795B75">
        <w:rPr>
          <w:rFonts w:cs="Segoe UI"/>
          <w:sz w:val="24"/>
          <w:szCs w:val="24"/>
        </w:rPr>
        <w:t xml:space="preserve">fallen </w:t>
      </w:r>
      <w:r w:rsidR="00E963C8" w:rsidRPr="007C2F03">
        <w:rPr>
          <w:rFonts w:cs="Segoe UI"/>
          <w:sz w:val="24"/>
          <w:szCs w:val="24"/>
        </w:rPr>
        <w:t>by 55</w:t>
      </w:r>
      <w:r w:rsidR="006A3E61" w:rsidRPr="007C2F03">
        <w:rPr>
          <w:rFonts w:cs="Segoe UI"/>
          <w:sz w:val="24"/>
          <w:szCs w:val="24"/>
        </w:rPr>
        <w:t xml:space="preserve"> percent.</w:t>
      </w:r>
    </w:p>
    <w:p w14:paraId="3B47F6C6" w14:textId="77777777" w:rsidR="003B4575" w:rsidRDefault="003B4575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</w:p>
    <w:p w14:paraId="0C3B1951" w14:textId="77777777" w:rsidR="00967371" w:rsidRDefault="00967371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</w:p>
    <w:p w14:paraId="5246F74A" w14:textId="77777777" w:rsidR="00967371" w:rsidRDefault="00967371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</w:p>
    <w:p w14:paraId="48E42471" w14:textId="25A554D7" w:rsidR="003B4575" w:rsidRDefault="003B4575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  <w:r w:rsidRPr="007C2F03">
        <w:rPr>
          <w:rFonts w:cs="Segoe UI"/>
          <w:b/>
          <w:sz w:val="24"/>
          <w:szCs w:val="24"/>
          <w:u w:val="single"/>
        </w:rPr>
        <w:lastRenderedPageBreak/>
        <w:t xml:space="preserve">Recommendation: </w:t>
      </w:r>
      <w:r w:rsidR="001A1591" w:rsidRPr="007C2F03">
        <w:rPr>
          <w:rFonts w:cs="Arial"/>
          <w:b/>
          <w:sz w:val="24"/>
          <w:szCs w:val="24"/>
          <w:u w:val="single"/>
        </w:rPr>
        <w:t xml:space="preserve">enact provider </w:t>
      </w:r>
      <w:r w:rsidR="00E963C8" w:rsidRPr="007C2F03">
        <w:rPr>
          <w:rFonts w:cs="Arial"/>
          <w:b/>
          <w:sz w:val="24"/>
          <w:szCs w:val="24"/>
          <w:u w:val="single"/>
        </w:rPr>
        <w:t xml:space="preserve">and insurer </w:t>
      </w:r>
      <w:r w:rsidR="001A1591" w:rsidRPr="007C2F03">
        <w:rPr>
          <w:rFonts w:cs="Arial"/>
          <w:b/>
          <w:sz w:val="24"/>
          <w:szCs w:val="24"/>
          <w:u w:val="single"/>
        </w:rPr>
        <w:t xml:space="preserve">taxes </w:t>
      </w:r>
      <w:r w:rsidR="00E963C8" w:rsidRPr="007C2F03">
        <w:rPr>
          <w:rFonts w:cs="Arial"/>
          <w:b/>
          <w:sz w:val="24"/>
          <w:szCs w:val="24"/>
          <w:u w:val="single"/>
        </w:rPr>
        <w:t xml:space="preserve">to </w:t>
      </w:r>
      <w:r w:rsidR="00C96A07">
        <w:rPr>
          <w:rFonts w:cs="Arial"/>
          <w:b/>
          <w:sz w:val="24"/>
          <w:szCs w:val="24"/>
          <w:u w:val="single"/>
        </w:rPr>
        <w:t xml:space="preserve">entirely </w:t>
      </w:r>
      <w:r w:rsidR="00E963C8" w:rsidRPr="007C2F03">
        <w:rPr>
          <w:rFonts w:cs="Arial"/>
          <w:b/>
          <w:sz w:val="24"/>
          <w:szCs w:val="24"/>
          <w:u w:val="single"/>
        </w:rPr>
        <w:t xml:space="preserve">fill </w:t>
      </w:r>
      <w:r>
        <w:rPr>
          <w:rFonts w:cs="Arial"/>
          <w:b/>
          <w:sz w:val="24"/>
          <w:szCs w:val="24"/>
          <w:u w:val="single"/>
        </w:rPr>
        <w:t xml:space="preserve">the </w:t>
      </w:r>
      <w:r w:rsidR="006351D5">
        <w:rPr>
          <w:rFonts w:cs="Arial"/>
          <w:b/>
          <w:sz w:val="24"/>
          <w:szCs w:val="24"/>
          <w:u w:val="single"/>
        </w:rPr>
        <w:t xml:space="preserve">OHA </w:t>
      </w:r>
      <w:r w:rsidR="00E963C8" w:rsidRPr="007C2F03">
        <w:rPr>
          <w:rFonts w:cs="Arial"/>
          <w:b/>
          <w:sz w:val="24"/>
          <w:szCs w:val="24"/>
          <w:u w:val="single"/>
        </w:rPr>
        <w:t>budget gap</w:t>
      </w:r>
      <w:r w:rsidR="004D1677">
        <w:rPr>
          <w:rFonts w:cs="Segoe UI"/>
          <w:sz w:val="24"/>
          <w:szCs w:val="24"/>
        </w:rPr>
        <w:t xml:space="preserve"> </w:t>
      </w:r>
    </w:p>
    <w:p w14:paraId="7356F11E" w14:textId="77777777" w:rsidR="003B4575" w:rsidRPr="007C2F03" w:rsidRDefault="003B4575" w:rsidP="007C2F03">
      <w:pPr>
        <w:spacing w:after="0" w:line="240" w:lineRule="auto"/>
        <w:contextualSpacing/>
        <w:rPr>
          <w:rFonts w:cs="Arial"/>
          <w:b/>
          <w:sz w:val="24"/>
          <w:szCs w:val="24"/>
        </w:rPr>
      </w:pPr>
    </w:p>
    <w:p w14:paraId="442BF983" w14:textId="07518FFE" w:rsidR="00E963C8" w:rsidRDefault="003B4575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To protect and improve the health of Oregonians</w:t>
      </w:r>
      <w:r w:rsidR="00E963C8" w:rsidRPr="007C2F03">
        <w:rPr>
          <w:rFonts w:cs="Segoe UI"/>
          <w:sz w:val="24"/>
          <w:szCs w:val="24"/>
        </w:rPr>
        <w:t>,</w:t>
      </w:r>
      <w:r>
        <w:rPr>
          <w:rFonts w:cs="Segoe UI"/>
          <w:sz w:val="24"/>
          <w:szCs w:val="24"/>
        </w:rPr>
        <w:t xml:space="preserve"> l</w:t>
      </w:r>
      <w:r w:rsidR="00E963C8" w:rsidRPr="007C2F03">
        <w:rPr>
          <w:rFonts w:cs="Segoe UI"/>
          <w:sz w:val="24"/>
          <w:szCs w:val="24"/>
        </w:rPr>
        <w:t xml:space="preserve">awmakers should explore all of the following options for </w:t>
      </w:r>
      <w:r w:rsidR="004D5012" w:rsidRPr="007C2F03">
        <w:rPr>
          <w:rFonts w:cs="Segoe UI"/>
          <w:sz w:val="24"/>
          <w:szCs w:val="24"/>
        </w:rPr>
        <w:t xml:space="preserve">filling the </w:t>
      </w:r>
      <w:r>
        <w:rPr>
          <w:rFonts w:cs="Segoe UI"/>
          <w:sz w:val="24"/>
          <w:szCs w:val="24"/>
        </w:rPr>
        <w:t xml:space="preserve">health care budget </w:t>
      </w:r>
      <w:r w:rsidR="004D5012" w:rsidRPr="007C2F03">
        <w:rPr>
          <w:rFonts w:cs="Segoe UI"/>
          <w:sz w:val="24"/>
          <w:szCs w:val="24"/>
        </w:rPr>
        <w:t>gap:</w:t>
      </w:r>
    </w:p>
    <w:p w14:paraId="7B5F35B2" w14:textId="77777777" w:rsidR="004D1677" w:rsidRPr="007C2F03" w:rsidRDefault="004D1677" w:rsidP="007C2F03">
      <w:pPr>
        <w:spacing w:after="0" w:line="240" w:lineRule="auto"/>
        <w:contextualSpacing/>
        <w:rPr>
          <w:rFonts w:cs="Segoe UI"/>
          <w:sz w:val="24"/>
          <w:szCs w:val="24"/>
        </w:rPr>
      </w:pPr>
    </w:p>
    <w:p w14:paraId="2C462216" w14:textId="3E94AE69" w:rsidR="000104B1" w:rsidRDefault="00ED4C9C" w:rsidP="007C2F03">
      <w:pPr>
        <w:pStyle w:val="ListParagraph"/>
        <w:numPr>
          <w:ilvl w:val="0"/>
          <w:numId w:val="2"/>
        </w:numPr>
        <w:spacing w:after="0" w:line="240" w:lineRule="auto"/>
        <w:rPr>
          <w:rFonts w:cs="Segoe UI"/>
          <w:sz w:val="24"/>
          <w:szCs w:val="24"/>
        </w:rPr>
      </w:pPr>
      <w:r w:rsidRPr="007C2F03">
        <w:rPr>
          <w:rFonts w:cs="Segoe UI"/>
          <w:b/>
          <w:sz w:val="24"/>
          <w:szCs w:val="24"/>
        </w:rPr>
        <w:t>Increase</w:t>
      </w:r>
      <w:r w:rsidR="00EA79E0" w:rsidRPr="007C2F03">
        <w:rPr>
          <w:rFonts w:cs="Segoe UI"/>
          <w:b/>
          <w:sz w:val="24"/>
          <w:szCs w:val="24"/>
        </w:rPr>
        <w:t xml:space="preserve"> </w:t>
      </w:r>
      <w:r w:rsidR="00744D29">
        <w:rPr>
          <w:rFonts w:cs="Segoe UI"/>
          <w:b/>
          <w:sz w:val="24"/>
          <w:szCs w:val="24"/>
        </w:rPr>
        <w:t xml:space="preserve">the </w:t>
      </w:r>
      <w:r w:rsidR="00EA79E0" w:rsidRPr="007C2F03">
        <w:rPr>
          <w:rFonts w:cs="Segoe UI"/>
          <w:b/>
          <w:sz w:val="24"/>
          <w:szCs w:val="24"/>
        </w:rPr>
        <w:t>hospital tax</w:t>
      </w:r>
      <w:r w:rsidR="004D5012" w:rsidRPr="007C2F03">
        <w:rPr>
          <w:rFonts w:cs="Segoe UI"/>
          <w:b/>
          <w:sz w:val="24"/>
          <w:szCs w:val="24"/>
        </w:rPr>
        <w:t xml:space="preserve">. </w:t>
      </w:r>
      <w:r w:rsidR="004D5012" w:rsidRPr="007C2F03">
        <w:rPr>
          <w:rFonts w:cs="Segoe UI"/>
          <w:sz w:val="24"/>
          <w:szCs w:val="24"/>
        </w:rPr>
        <w:t xml:space="preserve">Oregon hospitals are currently assessed at 5.3 percent of their net patient revenue. </w:t>
      </w:r>
      <w:r w:rsidR="00953964" w:rsidRPr="007C2F03">
        <w:rPr>
          <w:rFonts w:cs="Segoe UI"/>
          <w:sz w:val="24"/>
          <w:szCs w:val="24"/>
        </w:rPr>
        <w:t xml:space="preserve">Instead of an assessment, Oregon </w:t>
      </w:r>
      <w:r w:rsidR="00C96A07">
        <w:rPr>
          <w:rFonts w:cs="Segoe UI"/>
          <w:sz w:val="24"/>
          <w:szCs w:val="24"/>
        </w:rPr>
        <w:t>should</w:t>
      </w:r>
      <w:r w:rsidR="00C96A07" w:rsidRPr="007C2F03">
        <w:rPr>
          <w:rFonts w:cs="Segoe UI"/>
          <w:sz w:val="24"/>
          <w:szCs w:val="24"/>
        </w:rPr>
        <w:t xml:space="preserve"> </w:t>
      </w:r>
      <w:r w:rsidR="006E6272" w:rsidRPr="007C2F03">
        <w:rPr>
          <w:rFonts w:cs="Segoe UI"/>
          <w:sz w:val="24"/>
          <w:szCs w:val="24"/>
        </w:rPr>
        <w:t>utilize</w:t>
      </w:r>
      <w:r w:rsidR="00953964" w:rsidRPr="007C2F03">
        <w:rPr>
          <w:rFonts w:cs="Segoe UI"/>
          <w:sz w:val="24"/>
          <w:szCs w:val="24"/>
        </w:rPr>
        <w:t xml:space="preserve"> a true hospital tax, which would allow the resources to be used more flexibly. </w:t>
      </w:r>
      <w:r w:rsidR="004D5012" w:rsidRPr="007C2F03">
        <w:rPr>
          <w:rFonts w:cs="Segoe UI"/>
          <w:sz w:val="24"/>
          <w:szCs w:val="24"/>
        </w:rPr>
        <w:t>Oregon cou</w:t>
      </w:r>
      <w:r w:rsidR="002C3541" w:rsidRPr="007C2F03">
        <w:rPr>
          <w:rFonts w:cs="Segoe UI"/>
          <w:sz w:val="24"/>
          <w:szCs w:val="24"/>
        </w:rPr>
        <w:t>ld increase the tax up to 6 percent, which</w:t>
      </w:r>
      <w:r w:rsidR="00953964" w:rsidRPr="007C2F03">
        <w:rPr>
          <w:rFonts w:cs="Segoe UI"/>
          <w:sz w:val="24"/>
          <w:szCs w:val="24"/>
        </w:rPr>
        <w:t xml:space="preserve"> is the </w:t>
      </w:r>
      <w:r w:rsidR="002C3541" w:rsidRPr="007C2F03">
        <w:rPr>
          <w:rFonts w:cs="Segoe UI"/>
          <w:sz w:val="24"/>
          <w:szCs w:val="24"/>
        </w:rPr>
        <w:t>federal</w:t>
      </w:r>
      <w:r w:rsidR="00F626A0" w:rsidRPr="007C2F03">
        <w:rPr>
          <w:rFonts w:cs="Segoe UI"/>
          <w:sz w:val="24"/>
          <w:szCs w:val="24"/>
        </w:rPr>
        <w:t xml:space="preserve"> “safe harbor”</w:t>
      </w:r>
      <w:r w:rsidR="002C3541" w:rsidRPr="007C2F03">
        <w:rPr>
          <w:rFonts w:cs="Segoe UI"/>
          <w:sz w:val="24"/>
          <w:szCs w:val="24"/>
        </w:rPr>
        <w:t xml:space="preserve"> threshold for avoiding financing scrutiny </w:t>
      </w:r>
      <w:r w:rsidR="00EA79E0" w:rsidRPr="007C2F03">
        <w:rPr>
          <w:rFonts w:cs="Segoe UI"/>
          <w:sz w:val="24"/>
          <w:szCs w:val="24"/>
        </w:rPr>
        <w:t xml:space="preserve">for </w:t>
      </w:r>
      <w:r w:rsidR="000104B1">
        <w:rPr>
          <w:rFonts w:cs="Segoe UI"/>
          <w:sz w:val="24"/>
          <w:szCs w:val="24"/>
        </w:rPr>
        <w:t>receiving</w:t>
      </w:r>
      <w:r w:rsidR="002C3541" w:rsidRPr="007C2F03">
        <w:rPr>
          <w:rFonts w:cs="Segoe UI"/>
          <w:sz w:val="24"/>
          <w:szCs w:val="24"/>
        </w:rPr>
        <w:t xml:space="preserve"> federal Medicaid match funds. </w:t>
      </w:r>
    </w:p>
    <w:p w14:paraId="3A840950" w14:textId="77777777" w:rsidR="000104B1" w:rsidRDefault="000104B1" w:rsidP="000104B1">
      <w:pPr>
        <w:pStyle w:val="ListParagraph"/>
        <w:spacing w:after="0" w:line="240" w:lineRule="auto"/>
        <w:rPr>
          <w:rFonts w:cs="Segoe UI"/>
          <w:sz w:val="24"/>
          <w:szCs w:val="24"/>
        </w:rPr>
      </w:pPr>
    </w:p>
    <w:p w14:paraId="51AF744F" w14:textId="666AD9D5" w:rsidR="004D1677" w:rsidRDefault="00953964" w:rsidP="000104B1">
      <w:pPr>
        <w:pStyle w:val="ListParagraph"/>
        <w:spacing w:after="0" w:line="240" w:lineRule="auto"/>
        <w:rPr>
          <w:rFonts w:cs="Segoe UI"/>
          <w:sz w:val="24"/>
          <w:szCs w:val="24"/>
        </w:rPr>
      </w:pPr>
      <w:r w:rsidRPr="007C2F03">
        <w:rPr>
          <w:rFonts w:cs="Segoe UI"/>
          <w:sz w:val="24"/>
          <w:szCs w:val="24"/>
        </w:rPr>
        <w:t xml:space="preserve">Further, </w:t>
      </w:r>
      <w:r w:rsidR="00EA79E0" w:rsidRPr="007C2F03">
        <w:rPr>
          <w:rFonts w:cs="Segoe UI"/>
          <w:sz w:val="24"/>
          <w:szCs w:val="24"/>
        </w:rPr>
        <w:t xml:space="preserve">Oregon could increase the hospital tax above </w:t>
      </w:r>
      <w:r w:rsidRPr="007C2F03">
        <w:rPr>
          <w:rFonts w:cs="Segoe UI"/>
          <w:sz w:val="24"/>
          <w:szCs w:val="24"/>
        </w:rPr>
        <w:t>6 percent of net patient revenue</w:t>
      </w:r>
      <w:r w:rsidR="00EA79E0" w:rsidRPr="007C2F03">
        <w:rPr>
          <w:rFonts w:cs="Segoe UI"/>
          <w:sz w:val="24"/>
          <w:szCs w:val="24"/>
        </w:rPr>
        <w:t xml:space="preserve"> and devote the</w:t>
      </w:r>
      <w:r w:rsidRPr="007C2F03">
        <w:rPr>
          <w:rFonts w:cs="Segoe UI"/>
          <w:sz w:val="24"/>
          <w:szCs w:val="24"/>
        </w:rPr>
        <w:t xml:space="preserve"> additional</w:t>
      </w:r>
      <w:r w:rsidR="00EA79E0" w:rsidRPr="007C2F03">
        <w:rPr>
          <w:rFonts w:cs="Segoe UI"/>
          <w:sz w:val="24"/>
          <w:szCs w:val="24"/>
        </w:rPr>
        <w:t xml:space="preserve"> r</w:t>
      </w:r>
      <w:r w:rsidRPr="007C2F03">
        <w:rPr>
          <w:rFonts w:cs="Segoe UI"/>
          <w:sz w:val="24"/>
          <w:szCs w:val="24"/>
        </w:rPr>
        <w:t>esources to</w:t>
      </w:r>
      <w:r w:rsidR="006306BC" w:rsidRPr="007C2F03">
        <w:rPr>
          <w:rFonts w:cs="Segoe UI"/>
          <w:sz w:val="24"/>
          <w:szCs w:val="24"/>
        </w:rPr>
        <w:t xml:space="preserve"> investments </w:t>
      </w:r>
      <w:r w:rsidR="0082384C" w:rsidRPr="007C2F03">
        <w:rPr>
          <w:rFonts w:cs="Segoe UI"/>
          <w:sz w:val="24"/>
          <w:szCs w:val="24"/>
        </w:rPr>
        <w:t>not eligible for federal Medicaid match</w:t>
      </w:r>
      <w:r w:rsidR="0082384C">
        <w:rPr>
          <w:rFonts w:cs="Segoe UI"/>
          <w:sz w:val="24"/>
          <w:szCs w:val="24"/>
        </w:rPr>
        <w:t xml:space="preserve"> but nevertheless</w:t>
      </w:r>
      <w:r w:rsidR="00121FC2" w:rsidRPr="007C2F03">
        <w:rPr>
          <w:rFonts w:cs="Segoe UI"/>
          <w:sz w:val="24"/>
          <w:szCs w:val="24"/>
        </w:rPr>
        <w:t xml:space="preserve"> </w:t>
      </w:r>
      <w:r w:rsidR="0082384C">
        <w:rPr>
          <w:rFonts w:cs="Segoe UI"/>
          <w:sz w:val="24"/>
          <w:szCs w:val="24"/>
        </w:rPr>
        <w:t>would strengthen the health system</w:t>
      </w:r>
      <w:r w:rsidR="00EA79E0" w:rsidRPr="007C2F03">
        <w:rPr>
          <w:rFonts w:cs="Segoe UI"/>
          <w:sz w:val="24"/>
          <w:szCs w:val="24"/>
        </w:rPr>
        <w:t xml:space="preserve">. </w:t>
      </w:r>
    </w:p>
    <w:p w14:paraId="660FE88F" w14:textId="11387EDE" w:rsidR="004D5012" w:rsidRPr="007C2F03" w:rsidRDefault="00EA79E0" w:rsidP="007C2F03">
      <w:pPr>
        <w:pStyle w:val="ListParagraph"/>
        <w:spacing w:after="0" w:line="240" w:lineRule="auto"/>
        <w:rPr>
          <w:rFonts w:cs="Segoe UI"/>
          <w:sz w:val="24"/>
          <w:szCs w:val="24"/>
        </w:rPr>
      </w:pPr>
      <w:r w:rsidRPr="007C2F03">
        <w:rPr>
          <w:rFonts w:cs="Segoe UI"/>
          <w:sz w:val="24"/>
          <w:szCs w:val="24"/>
        </w:rPr>
        <w:t xml:space="preserve">  </w:t>
      </w:r>
    </w:p>
    <w:p w14:paraId="0B59AB37" w14:textId="51B26B82" w:rsidR="00ED4C9C" w:rsidRDefault="00ED4C9C" w:rsidP="007C2F03">
      <w:pPr>
        <w:pStyle w:val="ListParagraph"/>
        <w:numPr>
          <w:ilvl w:val="0"/>
          <w:numId w:val="2"/>
        </w:numPr>
        <w:spacing w:after="0" w:line="240" w:lineRule="auto"/>
        <w:rPr>
          <w:rFonts w:cs="Segoe UI"/>
          <w:sz w:val="24"/>
          <w:szCs w:val="24"/>
        </w:rPr>
      </w:pPr>
      <w:r w:rsidRPr="007C2F03">
        <w:rPr>
          <w:rFonts w:cs="Segoe UI"/>
          <w:b/>
          <w:sz w:val="24"/>
          <w:szCs w:val="24"/>
        </w:rPr>
        <w:t xml:space="preserve">Reinstate </w:t>
      </w:r>
      <w:r w:rsidR="00744D29">
        <w:rPr>
          <w:rFonts w:cs="Segoe UI"/>
          <w:b/>
          <w:sz w:val="24"/>
          <w:szCs w:val="24"/>
        </w:rPr>
        <w:t>the t</w:t>
      </w:r>
      <w:r w:rsidRPr="007C2F03">
        <w:rPr>
          <w:rFonts w:cs="Segoe UI"/>
          <w:b/>
          <w:sz w:val="24"/>
          <w:szCs w:val="24"/>
        </w:rPr>
        <w:t>ax on MCOs and insurers.</w:t>
      </w:r>
      <w:r w:rsidRPr="007C2F03">
        <w:rPr>
          <w:rFonts w:cs="Segoe UI"/>
          <w:sz w:val="24"/>
          <w:szCs w:val="24"/>
        </w:rPr>
        <w:t xml:space="preserve"> Until 2014, </w:t>
      </w:r>
      <w:r w:rsidR="00121FC2" w:rsidRPr="007C2F03">
        <w:rPr>
          <w:rFonts w:cs="Segoe UI"/>
          <w:sz w:val="24"/>
          <w:szCs w:val="24"/>
        </w:rPr>
        <w:t xml:space="preserve">Oregon utilized </w:t>
      </w:r>
      <w:r w:rsidRPr="007C2F03">
        <w:rPr>
          <w:rFonts w:cs="Segoe UI"/>
          <w:sz w:val="24"/>
          <w:szCs w:val="24"/>
        </w:rPr>
        <w:t xml:space="preserve">a 1 percent tax on MCO and insurer premiums </w:t>
      </w:r>
      <w:r w:rsidR="00121FC2" w:rsidRPr="007C2F03">
        <w:rPr>
          <w:rFonts w:cs="Segoe UI"/>
          <w:sz w:val="24"/>
          <w:szCs w:val="24"/>
        </w:rPr>
        <w:t>to finance</w:t>
      </w:r>
      <w:r w:rsidRPr="007C2F03">
        <w:rPr>
          <w:rFonts w:cs="Segoe UI"/>
          <w:sz w:val="24"/>
          <w:szCs w:val="24"/>
        </w:rPr>
        <w:t xml:space="preserve"> health coverage for Oregon children. </w:t>
      </w:r>
      <w:r w:rsidR="005909D4" w:rsidRPr="007C2F03">
        <w:rPr>
          <w:rFonts w:cs="Segoe UI"/>
          <w:sz w:val="24"/>
          <w:szCs w:val="24"/>
        </w:rPr>
        <w:t>It applied to the public employee plans PEBB and OEBB</w:t>
      </w:r>
      <w:r w:rsidR="00121FC2" w:rsidRPr="007C2F03">
        <w:rPr>
          <w:rFonts w:cs="Segoe UI"/>
          <w:sz w:val="24"/>
          <w:szCs w:val="24"/>
        </w:rPr>
        <w:t>, as well as commercial insurers</w:t>
      </w:r>
      <w:r w:rsidR="005909D4" w:rsidRPr="007C2F03">
        <w:rPr>
          <w:rFonts w:cs="Segoe UI"/>
          <w:sz w:val="24"/>
          <w:szCs w:val="24"/>
        </w:rPr>
        <w:t>. A tax on insurers would not be subject to the 6 percent federal threshold for Medicaid match.</w:t>
      </w:r>
    </w:p>
    <w:p w14:paraId="45AFBD03" w14:textId="77777777" w:rsidR="004D1677" w:rsidRPr="007C2F03" w:rsidRDefault="004D1677" w:rsidP="007C2F03">
      <w:pPr>
        <w:pStyle w:val="ListParagraph"/>
        <w:spacing w:after="0" w:line="240" w:lineRule="auto"/>
        <w:rPr>
          <w:rFonts w:cs="Segoe UI"/>
          <w:sz w:val="24"/>
          <w:szCs w:val="24"/>
        </w:rPr>
      </w:pPr>
    </w:p>
    <w:p w14:paraId="60EF1022" w14:textId="1D2300F9" w:rsidR="004D1677" w:rsidRPr="004D1677" w:rsidRDefault="005909D4" w:rsidP="004D1677">
      <w:pPr>
        <w:pStyle w:val="ListParagraph"/>
        <w:numPr>
          <w:ilvl w:val="0"/>
          <w:numId w:val="2"/>
        </w:numPr>
        <w:spacing w:after="0" w:line="240" w:lineRule="auto"/>
        <w:rPr>
          <w:rFonts w:cs="Segoe UI"/>
          <w:sz w:val="24"/>
          <w:szCs w:val="24"/>
        </w:rPr>
        <w:sectPr w:rsidR="004D1677" w:rsidRPr="004D1677" w:rsidSect="008A3CA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C2F03">
        <w:rPr>
          <w:rFonts w:cs="Segoe UI"/>
          <w:b/>
          <w:sz w:val="24"/>
          <w:szCs w:val="24"/>
        </w:rPr>
        <w:t>Tax</w:t>
      </w:r>
      <w:r w:rsidR="00ED4C9C" w:rsidRPr="007C2F03">
        <w:rPr>
          <w:rFonts w:cs="Segoe UI"/>
          <w:b/>
          <w:sz w:val="24"/>
          <w:szCs w:val="24"/>
        </w:rPr>
        <w:t xml:space="preserve"> additional provider types.</w:t>
      </w:r>
      <w:r w:rsidR="000104B1">
        <w:rPr>
          <w:rFonts w:cs="Segoe UI"/>
          <w:sz w:val="24"/>
          <w:szCs w:val="24"/>
        </w:rPr>
        <w:t xml:space="preserve">  Many</w:t>
      </w:r>
      <w:r w:rsidR="00ED4C9C" w:rsidRPr="007C2F03">
        <w:rPr>
          <w:rFonts w:cs="Segoe UI"/>
          <w:sz w:val="24"/>
          <w:szCs w:val="24"/>
        </w:rPr>
        <w:t xml:space="preserve"> states raise funds for Medicaid through taxes on more provider</w:t>
      </w:r>
      <w:r w:rsidR="00315F05">
        <w:rPr>
          <w:rFonts w:cs="Segoe UI"/>
          <w:sz w:val="24"/>
          <w:szCs w:val="24"/>
        </w:rPr>
        <w:t xml:space="preserve"> types than Oregon currently does</w:t>
      </w:r>
      <w:r w:rsidR="00ED4C9C" w:rsidRPr="007C2F03">
        <w:rPr>
          <w:rFonts w:cs="Segoe UI"/>
          <w:sz w:val="24"/>
          <w:szCs w:val="24"/>
        </w:rPr>
        <w:t xml:space="preserve">. </w:t>
      </w:r>
      <w:r w:rsidR="00304EDE" w:rsidRPr="007C2F03">
        <w:rPr>
          <w:rFonts w:cs="Segoe UI"/>
          <w:sz w:val="24"/>
          <w:szCs w:val="24"/>
        </w:rPr>
        <w:t xml:space="preserve">Oregon could tax provider groups such as independent physicians, nurses, </w:t>
      </w:r>
      <w:r w:rsidR="00C96A07">
        <w:rPr>
          <w:rFonts w:cs="Segoe UI"/>
          <w:sz w:val="24"/>
          <w:szCs w:val="24"/>
        </w:rPr>
        <w:t xml:space="preserve">chiropractors, </w:t>
      </w:r>
      <w:r w:rsidR="00304EDE" w:rsidRPr="007C2F03">
        <w:rPr>
          <w:rFonts w:cs="Segoe UI"/>
          <w:sz w:val="24"/>
          <w:szCs w:val="24"/>
        </w:rPr>
        <w:t xml:space="preserve">psychologists and others. </w:t>
      </w:r>
      <w:r w:rsidRPr="007C2F03">
        <w:rPr>
          <w:rFonts w:cs="Segoe UI"/>
          <w:sz w:val="24"/>
          <w:szCs w:val="24"/>
        </w:rPr>
        <w:t xml:space="preserve">Other options </w:t>
      </w:r>
      <w:r w:rsidR="000104B1">
        <w:rPr>
          <w:rFonts w:cs="Segoe UI"/>
          <w:sz w:val="24"/>
          <w:szCs w:val="24"/>
        </w:rPr>
        <w:t>include</w:t>
      </w:r>
      <w:r w:rsidR="00C96A07">
        <w:rPr>
          <w:rFonts w:cs="Segoe UI"/>
          <w:sz w:val="24"/>
          <w:szCs w:val="24"/>
        </w:rPr>
        <w:t xml:space="preserve"> </w:t>
      </w:r>
      <w:r w:rsidR="00C96A07" w:rsidRPr="001326CE">
        <w:rPr>
          <w:rFonts w:cs="Segoe UI"/>
          <w:sz w:val="24"/>
          <w:szCs w:val="24"/>
        </w:rPr>
        <w:t>ambulatory surgical centers,</w:t>
      </w:r>
      <w:r w:rsidR="00C96A07">
        <w:rPr>
          <w:rFonts w:cs="Segoe UI"/>
          <w:sz w:val="24"/>
          <w:szCs w:val="24"/>
        </w:rPr>
        <w:t xml:space="preserve"> </w:t>
      </w:r>
      <w:proofErr w:type="gramStart"/>
      <w:r w:rsidRPr="007C2F03">
        <w:rPr>
          <w:rFonts w:cs="Segoe UI"/>
          <w:sz w:val="24"/>
          <w:szCs w:val="24"/>
        </w:rPr>
        <w:t>out-patient</w:t>
      </w:r>
      <w:proofErr w:type="gramEnd"/>
      <w:r w:rsidRPr="007C2F03">
        <w:rPr>
          <w:rFonts w:cs="Segoe UI"/>
          <w:sz w:val="24"/>
          <w:szCs w:val="24"/>
        </w:rPr>
        <w:t xml:space="preserve"> prescription drugs, emergency ambulance services, laborator</w:t>
      </w:r>
      <w:r w:rsidR="00304EDE" w:rsidRPr="007C2F03">
        <w:rPr>
          <w:rFonts w:cs="Segoe UI"/>
          <w:sz w:val="24"/>
          <w:szCs w:val="24"/>
        </w:rPr>
        <w:t>y and X-ray services, and other</w:t>
      </w:r>
      <w:r w:rsidRPr="007C2F03">
        <w:rPr>
          <w:rFonts w:cs="Segoe UI"/>
          <w:sz w:val="24"/>
          <w:szCs w:val="24"/>
        </w:rPr>
        <w:t xml:space="preserve"> groups.</w:t>
      </w:r>
    </w:p>
    <w:p w14:paraId="01F2E9CB" w14:textId="77777777" w:rsidR="004D1677" w:rsidRPr="007C2F03" w:rsidRDefault="004D1677" w:rsidP="007C2F03">
      <w:pPr>
        <w:spacing w:after="0" w:line="240" w:lineRule="auto"/>
        <w:rPr>
          <w:rFonts w:cs="Segoe UI"/>
          <w:sz w:val="24"/>
          <w:szCs w:val="24"/>
        </w:rPr>
      </w:pPr>
    </w:p>
    <w:p w14:paraId="5EFFD215" w14:textId="79922EFD" w:rsidR="004D1677" w:rsidRDefault="00291E8E" w:rsidP="007C2F03">
      <w:pPr>
        <w:pStyle w:val="ListParagraph"/>
        <w:numPr>
          <w:ilvl w:val="0"/>
          <w:numId w:val="2"/>
        </w:numPr>
        <w:spacing w:after="0" w:line="240" w:lineRule="auto"/>
        <w:rPr>
          <w:rFonts w:cs="Segoe UI"/>
          <w:sz w:val="24"/>
          <w:szCs w:val="24"/>
        </w:rPr>
      </w:pPr>
      <w:r w:rsidRPr="007C2F03">
        <w:rPr>
          <w:rFonts w:cs="Segoe UI"/>
          <w:b/>
          <w:sz w:val="24"/>
          <w:szCs w:val="24"/>
        </w:rPr>
        <w:t>Tax</w:t>
      </w:r>
      <w:r w:rsidR="005909D4" w:rsidRPr="007C2F03">
        <w:rPr>
          <w:rFonts w:cs="Segoe UI"/>
          <w:b/>
          <w:sz w:val="24"/>
          <w:szCs w:val="24"/>
        </w:rPr>
        <w:t xml:space="preserve"> </w:t>
      </w:r>
      <w:r w:rsidR="00121FC2" w:rsidRPr="007C2F03">
        <w:rPr>
          <w:rFonts w:cs="Segoe UI"/>
          <w:b/>
          <w:sz w:val="24"/>
          <w:szCs w:val="24"/>
        </w:rPr>
        <w:t xml:space="preserve">health </w:t>
      </w:r>
      <w:r w:rsidR="005909D4" w:rsidRPr="007C2F03">
        <w:rPr>
          <w:rFonts w:cs="Segoe UI"/>
          <w:b/>
          <w:sz w:val="24"/>
          <w:szCs w:val="24"/>
        </w:rPr>
        <w:t>insurance claims.</w:t>
      </w:r>
      <w:r w:rsidR="005909D4" w:rsidRPr="007C2F03">
        <w:rPr>
          <w:rFonts w:cs="Segoe UI"/>
          <w:sz w:val="24"/>
          <w:szCs w:val="24"/>
        </w:rPr>
        <w:t xml:space="preserve"> </w:t>
      </w:r>
      <w:r w:rsidRPr="007C2F03">
        <w:rPr>
          <w:rFonts w:cs="Segoe UI"/>
          <w:sz w:val="24"/>
          <w:szCs w:val="24"/>
        </w:rPr>
        <w:t xml:space="preserve"> </w:t>
      </w:r>
      <w:r w:rsidR="00315F05">
        <w:rPr>
          <w:rFonts w:cs="Segoe UI"/>
          <w:sz w:val="24"/>
          <w:szCs w:val="24"/>
        </w:rPr>
        <w:t xml:space="preserve">A tax on health insurance claims would inherently be broad based. </w:t>
      </w:r>
      <w:r w:rsidRPr="007C2F03">
        <w:rPr>
          <w:rFonts w:cs="Segoe UI"/>
          <w:sz w:val="24"/>
          <w:szCs w:val="24"/>
        </w:rPr>
        <w:t xml:space="preserve">Michigan is an example of a state that </w:t>
      </w:r>
      <w:r w:rsidR="00315F05">
        <w:rPr>
          <w:rFonts w:cs="Segoe UI"/>
          <w:sz w:val="24"/>
          <w:szCs w:val="24"/>
        </w:rPr>
        <w:t>has</w:t>
      </w:r>
      <w:r w:rsidRPr="007C2F03">
        <w:rPr>
          <w:rFonts w:cs="Segoe UI"/>
          <w:sz w:val="24"/>
          <w:szCs w:val="24"/>
        </w:rPr>
        <w:t xml:space="preserve"> a tax on insurance claims.</w:t>
      </w:r>
    </w:p>
    <w:p w14:paraId="40AFF875" w14:textId="172B5875" w:rsidR="005909D4" w:rsidRPr="007C2F03" w:rsidRDefault="00291E8E" w:rsidP="007C2F03">
      <w:pPr>
        <w:pStyle w:val="ListParagraph"/>
        <w:spacing w:after="0" w:line="240" w:lineRule="auto"/>
        <w:rPr>
          <w:rFonts w:cs="Segoe UI"/>
          <w:sz w:val="24"/>
          <w:szCs w:val="24"/>
        </w:rPr>
      </w:pPr>
      <w:r w:rsidRPr="007C2F03">
        <w:rPr>
          <w:rFonts w:cs="Segoe UI"/>
          <w:sz w:val="24"/>
          <w:szCs w:val="24"/>
        </w:rPr>
        <w:t xml:space="preserve"> </w:t>
      </w:r>
    </w:p>
    <w:p w14:paraId="39DB84C2" w14:textId="49719C3B" w:rsidR="00291E8E" w:rsidRDefault="00291E8E" w:rsidP="007C2F03">
      <w:pPr>
        <w:pStyle w:val="ListParagraph"/>
        <w:numPr>
          <w:ilvl w:val="0"/>
          <w:numId w:val="2"/>
        </w:numPr>
        <w:spacing w:after="0" w:line="240" w:lineRule="auto"/>
        <w:rPr>
          <w:rFonts w:cs="Segoe UI"/>
          <w:sz w:val="24"/>
          <w:szCs w:val="24"/>
        </w:rPr>
      </w:pPr>
      <w:r w:rsidRPr="007C2F03">
        <w:rPr>
          <w:rFonts w:cs="Segoe UI"/>
          <w:b/>
          <w:sz w:val="24"/>
          <w:szCs w:val="24"/>
        </w:rPr>
        <w:t xml:space="preserve">Tax other non-providers in the health industry. </w:t>
      </w:r>
      <w:r w:rsidRPr="007C2F03">
        <w:rPr>
          <w:rFonts w:cs="Segoe UI"/>
          <w:sz w:val="24"/>
          <w:szCs w:val="24"/>
        </w:rPr>
        <w:t xml:space="preserve">Examples of taxable non-provider entities </w:t>
      </w:r>
      <w:r w:rsidR="00315F05">
        <w:rPr>
          <w:rFonts w:cs="Segoe UI"/>
          <w:sz w:val="24"/>
          <w:szCs w:val="24"/>
        </w:rPr>
        <w:t>within the health industry include</w:t>
      </w:r>
      <w:r w:rsidRPr="007C2F03">
        <w:rPr>
          <w:rFonts w:cs="Segoe UI"/>
          <w:sz w:val="24"/>
          <w:szCs w:val="24"/>
        </w:rPr>
        <w:t xml:space="preserve"> non-emergency medical tr</w:t>
      </w:r>
      <w:r w:rsidR="00716682" w:rsidRPr="007C2F03">
        <w:rPr>
          <w:rFonts w:cs="Segoe UI"/>
          <w:sz w:val="24"/>
          <w:szCs w:val="24"/>
        </w:rPr>
        <w:t>ansportation</w:t>
      </w:r>
      <w:r w:rsidR="00315F05">
        <w:rPr>
          <w:rFonts w:cs="Segoe UI"/>
          <w:sz w:val="24"/>
          <w:szCs w:val="24"/>
        </w:rPr>
        <w:t xml:space="preserve"> providers,</w:t>
      </w:r>
      <w:r w:rsidR="00716682" w:rsidRPr="007C2F03">
        <w:rPr>
          <w:rFonts w:cs="Segoe UI"/>
          <w:sz w:val="24"/>
          <w:szCs w:val="24"/>
        </w:rPr>
        <w:t xml:space="preserve"> and medical device manufacturers and providers</w:t>
      </w:r>
      <w:r w:rsidRPr="007C2F03">
        <w:rPr>
          <w:rFonts w:cs="Segoe UI"/>
          <w:sz w:val="24"/>
          <w:szCs w:val="24"/>
        </w:rPr>
        <w:t>.</w:t>
      </w:r>
    </w:p>
    <w:p w14:paraId="23D510A2" w14:textId="77777777" w:rsidR="000104B1" w:rsidRPr="000104B1" w:rsidRDefault="000104B1" w:rsidP="000104B1">
      <w:pPr>
        <w:pStyle w:val="ListParagraph"/>
        <w:rPr>
          <w:rFonts w:cs="Segoe UI"/>
          <w:sz w:val="24"/>
          <w:szCs w:val="24"/>
        </w:rPr>
      </w:pPr>
    </w:p>
    <w:p w14:paraId="62E91B9C" w14:textId="613387E3" w:rsidR="000104B1" w:rsidRPr="000104B1" w:rsidRDefault="000104B1" w:rsidP="000104B1">
      <w:pPr>
        <w:spacing w:after="0" w:line="240" w:lineRule="auto"/>
        <w:ind w:left="360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 xml:space="preserve">For more on tax options, see Janet Bauer, </w:t>
      </w:r>
      <w:hyperlink r:id="rId10" w:history="1">
        <w:r w:rsidRPr="000104B1">
          <w:rPr>
            <w:rStyle w:val="Hyperlink"/>
            <w:rFonts w:cs="Segoe UI"/>
            <w:i/>
            <w:sz w:val="24"/>
            <w:szCs w:val="24"/>
          </w:rPr>
          <w:t>Oregon Should Turn to Health Industry to Fill Medicaid Budget Gap</w:t>
        </w:r>
      </w:hyperlink>
      <w:r>
        <w:rPr>
          <w:rFonts w:cs="Segoe UI"/>
          <w:sz w:val="24"/>
          <w:szCs w:val="24"/>
        </w:rPr>
        <w:t xml:space="preserve">, </w:t>
      </w:r>
      <w:proofErr w:type="gramStart"/>
      <w:r>
        <w:rPr>
          <w:rFonts w:cs="Segoe UI"/>
          <w:sz w:val="24"/>
          <w:szCs w:val="24"/>
        </w:rPr>
        <w:t>Oregon</w:t>
      </w:r>
      <w:proofErr w:type="gramEnd"/>
      <w:r>
        <w:rPr>
          <w:rFonts w:cs="Segoe UI"/>
          <w:sz w:val="24"/>
          <w:szCs w:val="24"/>
        </w:rPr>
        <w:t xml:space="preserve"> Center for Public Policy, January 18, 2017, available at </w:t>
      </w:r>
      <w:r w:rsidRPr="000104B1">
        <w:rPr>
          <w:rFonts w:cs="Segoe UI"/>
          <w:sz w:val="24"/>
          <w:szCs w:val="24"/>
        </w:rPr>
        <w:t>http://www.ocpp.org/media/uploads/pdf/2017/01/rpt20170118MedicaidFunding-fnl.pdf</w:t>
      </w:r>
      <w:r>
        <w:rPr>
          <w:rFonts w:cs="Segoe UI"/>
          <w:sz w:val="24"/>
          <w:szCs w:val="24"/>
        </w:rPr>
        <w:t>.</w:t>
      </w:r>
    </w:p>
    <w:p w14:paraId="735DDBF5" w14:textId="77777777" w:rsidR="004D1677" w:rsidRPr="007C2F03" w:rsidRDefault="004D1677" w:rsidP="007C2F03">
      <w:pPr>
        <w:spacing w:after="0" w:line="240" w:lineRule="auto"/>
        <w:rPr>
          <w:rFonts w:cs="Segoe UI"/>
          <w:sz w:val="24"/>
          <w:szCs w:val="24"/>
        </w:rPr>
      </w:pPr>
    </w:p>
    <w:sectPr w:rsidR="004D1677" w:rsidRPr="007C2F03" w:rsidSect="008A3C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799EF" w14:textId="77777777" w:rsidR="00F12FF4" w:rsidRDefault="00F12FF4" w:rsidP="008A3CAC">
      <w:pPr>
        <w:spacing w:after="0" w:line="240" w:lineRule="auto"/>
      </w:pPr>
      <w:r>
        <w:separator/>
      </w:r>
    </w:p>
  </w:endnote>
  <w:endnote w:type="continuationSeparator" w:id="0">
    <w:p w14:paraId="449C2E6E" w14:textId="77777777" w:rsidR="00F12FF4" w:rsidRDefault="00F12FF4" w:rsidP="008A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Times New Roman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11552" w14:textId="77777777" w:rsidR="00F12FF4" w:rsidRDefault="00F12FF4" w:rsidP="008A3CAC">
      <w:pPr>
        <w:spacing w:after="0" w:line="240" w:lineRule="auto"/>
      </w:pPr>
      <w:r>
        <w:separator/>
      </w:r>
    </w:p>
  </w:footnote>
  <w:footnote w:type="continuationSeparator" w:id="0">
    <w:p w14:paraId="6797A6AD" w14:textId="77777777" w:rsidR="00F12FF4" w:rsidRDefault="00F12FF4" w:rsidP="008A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7D6"/>
    <w:multiLevelType w:val="hybridMultilevel"/>
    <w:tmpl w:val="960E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86016"/>
    <w:multiLevelType w:val="hybridMultilevel"/>
    <w:tmpl w:val="C6B24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1605B"/>
    <w:multiLevelType w:val="hybridMultilevel"/>
    <w:tmpl w:val="9C60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E1"/>
    <w:rsid w:val="00005AC9"/>
    <w:rsid w:val="00005C36"/>
    <w:rsid w:val="000104B1"/>
    <w:rsid w:val="000170C4"/>
    <w:rsid w:val="00061DE4"/>
    <w:rsid w:val="00105157"/>
    <w:rsid w:val="00121FC2"/>
    <w:rsid w:val="00172C9C"/>
    <w:rsid w:val="00174D2E"/>
    <w:rsid w:val="00175265"/>
    <w:rsid w:val="00184964"/>
    <w:rsid w:val="001A1591"/>
    <w:rsid w:val="001E0A51"/>
    <w:rsid w:val="001F6619"/>
    <w:rsid w:val="00291E8E"/>
    <w:rsid w:val="00294A21"/>
    <w:rsid w:val="002C3541"/>
    <w:rsid w:val="00304EDE"/>
    <w:rsid w:val="00315F05"/>
    <w:rsid w:val="0038601E"/>
    <w:rsid w:val="003A22C3"/>
    <w:rsid w:val="003B4575"/>
    <w:rsid w:val="00436645"/>
    <w:rsid w:val="0044022E"/>
    <w:rsid w:val="0045180A"/>
    <w:rsid w:val="00480258"/>
    <w:rsid w:val="004D1677"/>
    <w:rsid w:val="004D5012"/>
    <w:rsid w:val="004F64EB"/>
    <w:rsid w:val="00542474"/>
    <w:rsid w:val="005909D4"/>
    <w:rsid w:val="00591906"/>
    <w:rsid w:val="005C2248"/>
    <w:rsid w:val="006306BC"/>
    <w:rsid w:val="006351D5"/>
    <w:rsid w:val="0064791A"/>
    <w:rsid w:val="006A3E61"/>
    <w:rsid w:val="006E6272"/>
    <w:rsid w:val="006F5F09"/>
    <w:rsid w:val="00716682"/>
    <w:rsid w:val="00744D29"/>
    <w:rsid w:val="007825B7"/>
    <w:rsid w:val="00795B75"/>
    <w:rsid w:val="007A1E3B"/>
    <w:rsid w:val="007C166C"/>
    <w:rsid w:val="007C2F03"/>
    <w:rsid w:val="0081528E"/>
    <w:rsid w:val="0082384C"/>
    <w:rsid w:val="008A3CAC"/>
    <w:rsid w:val="008C6AD2"/>
    <w:rsid w:val="00951B70"/>
    <w:rsid w:val="00953964"/>
    <w:rsid w:val="009602CE"/>
    <w:rsid w:val="00967371"/>
    <w:rsid w:val="009D3705"/>
    <w:rsid w:val="009E47D3"/>
    <w:rsid w:val="00A128A6"/>
    <w:rsid w:val="00A16CD4"/>
    <w:rsid w:val="00A40694"/>
    <w:rsid w:val="00A54BD1"/>
    <w:rsid w:val="00A82977"/>
    <w:rsid w:val="00AA6D55"/>
    <w:rsid w:val="00AE2288"/>
    <w:rsid w:val="00B40617"/>
    <w:rsid w:val="00B6311D"/>
    <w:rsid w:val="00B712AA"/>
    <w:rsid w:val="00B91EC7"/>
    <w:rsid w:val="00BA3DE1"/>
    <w:rsid w:val="00BF0EB2"/>
    <w:rsid w:val="00C012F1"/>
    <w:rsid w:val="00C128C0"/>
    <w:rsid w:val="00C211B5"/>
    <w:rsid w:val="00C305BC"/>
    <w:rsid w:val="00C64DB5"/>
    <w:rsid w:val="00C96A07"/>
    <w:rsid w:val="00D47A86"/>
    <w:rsid w:val="00D70138"/>
    <w:rsid w:val="00D92C94"/>
    <w:rsid w:val="00DD0886"/>
    <w:rsid w:val="00E30D30"/>
    <w:rsid w:val="00E64D0A"/>
    <w:rsid w:val="00E67F12"/>
    <w:rsid w:val="00E963C8"/>
    <w:rsid w:val="00EA6ED2"/>
    <w:rsid w:val="00EA79E0"/>
    <w:rsid w:val="00ED4C9C"/>
    <w:rsid w:val="00F024C9"/>
    <w:rsid w:val="00F12FF4"/>
    <w:rsid w:val="00F209E0"/>
    <w:rsid w:val="00F33FF7"/>
    <w:rsid w:val="00F626A0"/>
    <w:rsid w:val="00FB360F"/>
    <w:rsid w:val="00FB4F61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FEB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C9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A3C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3C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3C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6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1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C9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A3C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3C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3C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6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bauer@ocpp.org" TargetMode="External"/><Relationship Id="rId10" Type="http://schemas.openxmlformats.org/officeDocument/2006/relationships/hyperlink" Target="http://www.ocpp.org/media/uploads/pdf/2017/01/rpt20170118MedicaidFunding-fn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9276-E086-0744-B2C6-103F32AA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4425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jbauer</dc:creator>
  <cp:lastModifiedBy>Erin Mowlds</cp:lastModifiedBy>
  <cp:revision>2</cp:revision>
  <cp:lastPrinted>2017-03-01T20:22:00Z</cp:lastPrinted>
  <dcterms:created xsi:type="dcterms:W3CDTF">2017-03-16T01:10:00Z</dcterms:created>
  <dcterms:modified xsi:type="dcterms:W3CDTF">2017-03-16T01:10:00Z</dcterms:modified>
</cp:coreProperties>
</file>