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04D7F" w14:textId="77777777" w:rsidR="000E3632" w:rsidRDefault="000E3632">
      <w:r>
        <w:t>February 8, 2017</w:t>
      </w:r>
    </w:p>
    <w:p w14:paraId="6789F161" w14:textId="77777777" w:rsidR="000E3632" w:rsidRDefault="000E3632"/>
    <w:p w14:paraId="31FDF3FA" w14:textId="77777777" w:rsidR="000E3632" w:rsidRDefault="000E3632">
      <w:r>
        <w:t>TO: CLHO Board</w:t>
      </w:r>
    </w:p>
    <w:p w14:paraId="76857A36" w14:textId="77777777" w:rsidR="000E3632" w:rsidRDefault="000E3632">
      <w:r>
        <w:t>FR: CLHO Legislative Committee</w:t>
      </w:r>
    </w:p>
    <w:p w14:paraId="79AE52E3" w14:textId="77777777" w:rsidR="005667A1" w:rsidRDefault="005667A1">
      <w:pPr>
        <w:pBdr>
          <w:bottom w:val="single" w:sz="12" w:space="1" w:color="auto"/>
        </w:pBdr>
      </w:pPr>
      <w:r>
        <w:t xml:space="preserve">RE:  Bill positions </w:t>
      </w:r>
    </w:p>
    <w:p w14:paraId="2FAED69C" w14:textId="77777777" w:rsidR="005667A1" w:rsidRDefault="005667A1"/>
    <w:p w14:paraId="616BFA28" w14:textId="77777777" w:rsidR="005667A1" w:rsidRPr="00693341" w:rsidRDefault="005667A1">
      <w:r w:rsidRPr="00693341">
        <w:t xml:space="preserve">The </w:t>
      </w:r>
      <w:r w:rsidR="00922CBD" w:rsidRPr="00693341">
        <w:t xml:space="preserve">CLHO Legislative Committee has been hard at work reviewing bills and has the following recommendations for the CLHO Board to adopt: </w:t>
      </w:r>
    </w:p>
    <w:p w14:paraId="0668C86C" w14:textId="77777777" w:rsidR="00922CBD" w:rsidRPr="00693341" w:rsidRDefault="00922CBD"/>
    <w:p w14:paraId="7CDD7C52" w14:textId="77777777" w:rsidR="00922CBD" w:rsidRPr="00693341" w:rsidRDefault="00922CBD">
      <w:r w:rsidRPr="00693341">
        <w:t xml:space="preserve">Tobacco Tax policy statement – Increase must be at least $1.50 with a portion dedicated to public health modernization and tobacco prevention. </w:t>
      </w:r>
    </w:p>
    <w:p w14:paraId="57F7529E" w14:textId="77777777" w:rsidR="00922CBD" w:rsidRPr="00693341" w:rsidRDefault="00922CBD"/>
    <w:p w14:paraId="462968EA" w14:textId="77777777" w:rsidR="00922CBD" w:rsidRPr="00693341" w:rsidRDefault="00922CBD">
      <w:r w:rsidRPr="00693341">
        <w:t xml:space="preserve">E-Cigarette tax – Must be high enough to decrease youth consumption with a portion dedicated to tobacco and nicotine prevention. </w:t>
      </w:r>
    </w:p>
    <w:p w14:paraId="3DAAB9F7" w14:textId="77777777" w:rsidR="00922CBD" w:rsidRPr="00693341" w:rsidRDefault="00922CBD"/>
    <w:p w14:paraId="59AD1437" w14:textId="1FF12EEE" w:rsidR="00922CBD" w:rsidRPr="00693341" w:rsidRDefault="00723C36">
      <w:pPr>
        <w:rPr>
          <w:i/>
        </w:rPr>
      </w:pPr>
      <w:r w:rsidRPr="00693341">
        <w:rPr>
          <w:i/>
        </w:rPr>
        <w:t xml:space="preserve">Environmental Health Bills: </w:t>
      </w:r>
    </w:p>
    <w:p w14:paraId="1FC57F4D" w14:textId="5462A836" w:rsidR="007B4B59" w:rsidRPr="00693341" w:rsidRDefault="00A22078">
      <w:r w:rsidRPr="00693341">
        <w:t xml:space="preserve">HB2725 </w:t>
      </w:r>
      <w:r w:rsidR="007B4B59" w:rsidRPr="00693341">
        <w:t>/ HB 2124</w:t>
      </w:r>
      <w:r w:rsidR="00693341">
        <w:t xml:space="preserve"> </w:t>
      </w:r>
      <w:proofErr w:type="gramStart"/>
      <w:r w:rsidRPr="00693341">
        <w:t>-</w:t>
      </w:r>
      <w:r w:rsidR="007B4B59" w:rsidRPr="00693341">
        <w:t xml:space="preserve">  Wood</w:t>
      </w:r>
      <w:proofErr w:type="gramEnd"/>
      <w:r w:rsidR="007B4B59" w:rsidRPr="00693341">
        <w:t xml:space="preserve"> smoke bills to provide funding and alternate funding sources – recommendation – support</w:t>
      </w:r>
    </w:p>
    <w:p w14:paraId="60163500" w14:textId="77777777" w:rsidR="00006C59" w:rsidRPr="00693341" w:rsidRDefault="00006C59"/>
    <w:p w14:paraId="3B813A8B" w14:textId="77777777" w:rsidR="00006C59" w:rsidRPr="00693341" w:rsidRDefault="00006C59" w:rsidP="00006C59">
      <w:r w:rsidRPr="00693341">
        <w:t>HB2301 – Public health housekeeping bill – changes the requirements for certain positions including Registered Environmental Health Specialist – recommendation – neutral with amendments</w:t>
      </w:r>
    </w:p>
    <w:p w14:paraId="5AC56D26" w14:textId="77777777" w:rsidR="00006C59" w:rsidRPr="00693341" w:rsidRDefault="00006C59" w:rsidP="00006C59"/>
    <w:p w14:paraId="345A17E8" w14:textId="0A0E1C8E" w:rsidR="00006C59" w:rsidRPr="00693341" w:rsidRDefault="00006C59" w:rsidP="00006C59">
      <w:pPr>
        <w:rPr>
          <w:rFonts w:eastAsia="Times New Roman" w:cs="Times New Roman"/>
          <w:color w:val="000000"/>
        </w:rPr>
      </w:pPr>
      <w:r w:rsidRPr="00693341">
        <w:t xml:space="preserve">SB110 - </w:t>
      </w:r>
      <w:r w:rsidRPr="00693341">
        <w:rPr>
          <w:rFonts w:eastAsia="Times New Roman" w:cs="Times New Roman"/>
          <w:color w:val="000000"/>
        </w:rPr>
        <w:t xml:space="preserve">Directs Oregon Health Authority to prepare report on efficacy of laws regulating lead-based paint activities and potential improvements that may be made to regulation of lead-based paint activities – recommendation - </w:t>
      </w:r>
    </w:p>
    <w:p w14:paraId="7C39C164" w14:textId="77777777" w:rsidR="007B4B59" w:rsidRPr="00693341" w:rsidRDefault="007B4B59"/>
    <w:p w14:paraId="74C979D4" w14:textId="7053B07A" w:rsidR="00006C59" w:rsidRPr="00693341" w:rsidRDefault="00006C59">
      <w:pPr>
        <w:rPr>
          <w:i/>
        </w:rPr>
      </w:pPr>
      <w:r w:rsidRPr="00693341">
        <w:rPr>
          <w:i/>
        </w:rPr>
        <w:t xml:space="preserve">Health Care: </w:t>
      </w:r>
    </w:p>
    <w:p w14:paraId="4EBD0167" w14:textId="408A5D06" w:rsidR="007B4B59" w:rsidRPr="00693341" w:rsidRDefault="007B4B59">
      <w:r w:rsidRPr="00693341">
        <w:t>HB2232 – Reproductive Health Equity Act –</w:t>
      </w:r>
      <w:r w:rsidR="00006C59" w:rsidRPr="00693341">
        <w:t xml:space="preserve"> codified A</w:t>
      </w:r>
      <w:r w:rsidRPr="00693341">
        <w:t>ffordable Care Act</w:t>
      </w:r>
      <w:r w:rsidR="00006C59" w:rsidRPr="00693341">
        <w:t xml:space="preserve"> requirements for reproductive health including requiring health plans to cover services, drugs, devices, and procedures for all women in Oregon – </w:t>
      </w:r>
      <w:proofErr w:type="gramStart"/>
      <w:r w:rsidR="00006C59" w:rsidRPr="00693341">
        <w:t>recommendation</w:t>
      </w:r>
      <w:proofErr w:type="gramEnd"/>
      <w:r w:rsidR="00006C59" w:rsidRPr="00693341">
        <w:t xml:space="preserve"> – support</w:t>
      </w:r>
    </w:p>
    <w:p w14:paraId="25E632E8" w14:textId="77777777" w:rsidR="00006C59" w:rsidRPr="00693341" w:rsidRDefault="00006C59"/>
    <w:p w14:paraId="6C9DC920" w14:textId="58E33DE9" w:rsidR="007B4B59" w:rsidRPr="00693341" w:rsidRDefault="00006C59">
      <w:pPr>
        <w:rPr>
          <w:i/>
        </w:rPr>
      </w:pPr>
      <w:r w:rsidRPr="00693341">
        <w:rPr>
          <w:i/>
        </w:rPr>
        <w:t xml:space="preserve">Prevention: </w:t>
      </w:r>
    </w:p>
    <w:p w14:paraId="6DFEF734" w14:textId="7E9A60C3" w:rsidR="00006C59" w:rsidRPr="00693341" w:rsidRDefault="00006C59" w:rsidP="00006C59">
      <w:pPr>
        <w:rPr>
          <w:rFonts w:eastAsia="Times New Roman" w:cs="Times New Roman"/>
          <w:color w:val="000000"/>
        </w:rPr>
      </w:pPr>
      <w:r w:rsidRPr="00693341">
        <w:t xml:space="preserve">HB2643 – Car Seat Prevention - </w:t>
      </w:r>
      <w:r w:rsidRPr="00693341">
        <w:rPr>
          <w:rFonts w:eastAsia="Times New Roman" w:cs="Times New Roman"/>
          <w:color w:val="000000"/>
        </w:rPr>
        <w:t>Requires children under two years of age to be properly secured in car seat in rear-facing position – recommendation – support</w:t>
      </w:r>
    </w:p>
    <w:p w14:paraId="4354E2EF" w14:textId="77777777" w:rsidR="00693341" w:rsidRPr="00693341" w:rsidRDefault="00693341" w:rsidP="00006C59">
      <w:pPr>
        <w:rPr>
          <w:rFonts w:eastAsia="Times New Roman" w:cs="Times New Roman"/>
          <w:color w:val="000000"/>
        </w:rPr>
      </w:pPr>
    </w:p>
    <w:p w14:paraId="4A5637C1" w14:textId="52DB93F9" w:rsidR="00693341" w:rsidRPr="00693341" w:rsidRDefault="00693341" w:rsidP="00693341">
      <w:pPr>
        <w:rPr>
          <w:rFonts w:eastAsia="Times New Roman" w:cs="Times New Roman"/>
        </w:rPr>
      </w:pPr>
      <w:r w:rsidRPr="00693341">
        <w:rPr>
          <w:rFonts w:eastAsia="Times New Roman" w:cs="Times New Roman"/>
          <w:color w:val="000000"/>
        </w:rPr>
        <w:t xml:space="preserve">HB2645 – Drug Take-back - </w:t>
      </w:r>
      <w:r w:rsidRPr="00693341">
        <w:rPr>
          <w:rFonts w:eastAsia="Times New Roman" w:cs="Times New Roman"/>
          <w:color w:val="222222"/>
          <w:shd w:val="clear" w:color="auto" w:fill="FFFFFF"/>
        </w:rPr>
        <w:t>Directs each manufacturer of certain types of drugs that are sold within this state to develop and implement drug take-</w:t>
      </w:r>
      <w:r w:rsidRPr="00693341">
        <w:rPr>
          <w:rFonts w:eastAsia="Times New Roman" w:cs="Times New Roman"/>
          <w:color w:val="222222"/>
          <w:shd w:val="clear" w:color="auto" w:fill="FFFFFF"/>
        </w:rPr>
        <w:lastRenderedPageBreak/>
        <w:t>back program for purpose of collecting from individuals and nonbusiness entities those types of drugs for disposal – recommendation - support</w:t>
      </w:r>
    </w:p>
    <w:p w14:paraId="3FB6B84F" w14:textId="77777777" w:rsidR="00006C59" w:rsidRPr="00693341" w:rsidRDefault="00006C59" w:rsidP="00006C59">
      <w:pPr>
        <w:rPr>
          <w:rFonts w:eastAsia="Times New Roman" w:cs="Times New Roman"/>
          <w:color w:val="000000"/>
        </w:rPr>
      </w:pPr>
      <w:bookmarkStart w:id="0" w:name="_GoBack"/>
      <w:bookmarkEnd w:id="0"/>
    </w:p>
    <w:p w14:paraId="5FC9901B" w14:textId="679C6A2E" w:rsidR="00006C59" w:rsidRPr="00693341" w:rsidRDefault="00006C59" w:rsidP="00006C59">
      <w:pPr>
        <w:rPr>
          <w:rFonts w:eastAsia="Times New Roman" w:cs="Times New Roman"/>
          <w:i/>
          <w:color w:val="000000"/>
        </w:rPr>
      </w:pPr>
      <w:r w:rsidRPr="00693341">
        <w:rPr>
          <w:rFonts w:eastAsia="Times New Roman" w:cs="Times New Roman"/>
          <w:i/>
          <w:color w:val="000000"/>
        </w:rPr>
        <w:t xml:space="preserve">Tobacco &amp; Revenue: </w:t>
      </w:r>
    </w:p>
    <w:p w14:paraId="3F99D290" w14:textId="3D904166" w:rsidR="00006C59" w:rsidRPr="00693341" w:rsidRDefault="00006C59" w:rsidP="00006C59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 xml:space="preserve">HB 2735 </w:t>
      </w:r>
      <w:r w:rsidR="00693341" w:rsidRPr="00693341">
        <w:rPr>
          <w:rFonts w:eastAsia="Times New Roman" w:cs="Times New Roman"/>
          <w:color w:val="000000"/>
        </w:rPr>
        <w:t>–</w:t>
      </w:r>
      <w:r w:rsidRPr="00693341">
        <w:rPr>
          <w:rFonts w:eastAsia="Times New Roman" w:cs="Times New Roman"/>
          <w:color w:val="000000"/>
        </w:rPr>
        <w:t xml:space="preserve"> </w:t>
      </w:r>
      <w:r w:rsidR="00693341" w:rsidRPr="00693341">
        <w:rPr>
          <w:rFonts w:eastAsia="Times New Roman" w:cs="Times New Roman"/>
          <w:color w:val="000000"/>
        </w:rPr>
        <w:t xml:space="preserve">ICAA - </w:t>
      </w:r>
      <w:r w:rsidRPr="00693341">
        <w:rPr>
          <w:rFonts w:eastAsia="Times New Roman" w:cs="Times New Roman"/>
          <w:color w:val="000000"/>
        </w:rPr>
        <w:t xml:space="preserve">Transfers duties, functions and powers of Oregon Health Authority related to certification and regulation of smoke shops and cigar bars to Oregon Liquor Control Commission </w:t>
      </w:r>
      <w:r w:rsidR="00DB7E5B">
        <w:rPr>
          <w:rFonts w:eastAsia="Times New Roman" w:cs="Times New Roman"/>
          <w:color w:val="000000"/>
        </w:rPr>
        <w:t xml:space="preserve">- </w:t>
      </w:r>
      <w:r w:rsidRPr="00693341">
        <w:rPr>
          <w:rFonts w:eastAsia="Times New Roman" w:cs="Times New Roman"/>
          <w:color w:val="000000"/>
        </w:rPr>
        <w:t xml:space="preserve">recommendation </w:t>
      </w:r>
      <w:r w:rsidR="00693341" w:rsidRPr="00693341">
        <w:rPr>
          <w:rFonts w:eastAsia="Times New Roman" w:cs="Times New Roman"/>
          <w:color w:val="000000"/>
        </w:rPr>
        <w:t>–</w:t>
      </w:r>
      <w:r w:rsidRPr="00693341">
        <w:rPr>
          <w:rFonts w:eastAsia="Times New Roman" w:cs="Times New Roman"/>
          <w:color w:val="000000"/>
        </w:rPr>
        <w:t xml:space="preserve"> oppose</w:t>
      </w:r>
    </w:p>
    <w:p w14:paraId="52AA3ABE" w14:textId="4D8145A1" w:rsidR="00006C59" w:rsidRPr="00693341" w:rsidRDefault="00006C59" w:rsidP="00006C59">
      <w:pPr>
        <w:rPr>
          <w:rFonts w:eastAsia="Times New Roman" w:cs="Times New Roman"/>
          <w:color w:val="000000"/>
        </w:rPr>
      </w:pPr>
    </w:p>
    <w:p w14:paraId="294C4E7A" w14:textId="55C6370E" w:rsidR="00006C59" w:rsidRPr="00693341" w:rsidRDefault="00006C59" w:rsidP="00006C59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 xml:space="preserve">HB 2736 </w:t>
      </w:r>
      <w:r w:rsidR="00693341" w:rsidRPr="00693341">
        <w:rPr>
          <w:rFonts w:eastAsia="Times New Roman" w:cs="Times New Roman"/>
          <w:color w:val="000000"/>
        </w:rPr>
        <w:t>–</w:t>
      </w:r>
      <w:r w:rsidRPr="00693341">
        <w:rPr>
          <w:rFonts w:eastAsia="Times New Roman" w:cs="Times New Roman"/>
          <w:color w:val="000000"/>
        </w:rPr>
        <w:t xml:space="preserve"> </w:t>
      </w:r>
      <w:r w:rsidR="00693341" w:rsidRPr="00693341">
        <w:rPr>
          <w:rFonts w:eastAsia="Times New Roman" w:cs="Times New Roman"/>
          <w:color w:val="000000"/>
        </w:rPr>
        <w:t xml:space="preserve">ICAA - </w:t>
      </w:r>
      <w:r w:rsidRPr="00693341">
        <w:rPr>
          <w:rFonts w:eastAsia="Times New Roman" w:cs="Times New Roman"/>
          <w:color w:val="000000"/>
        </w:rPr>
        <w:t>Provides that smoke shop certified by Oregon Health Authority may allow on-premises consumption of alcoholic beverages- recommendation - oppose</w:t>
      </w:r>
    </w:p>
    <w:p w14:paraId="421CF1CE" w14:textId="0B162582" w:rsidR="00006C59" w:rsidRPr="00693341" w:rsidRDefault="00006C59" w:rsidP="00006C59">
      <w:pPr>
        <w:rPr>
          <w:rFonts w:eastAsia="Times New Roman" w:cs="Times New Roman"/>
          <w:color w:val="000000"/>
        </w:rPr>
      </w:pPr>
    </w:p>
    <w:p w14:paraId="52048292" w14:textId="77777777" w:rsidR="00693341" w:rsidRPr="00693341" w:rsidRDefault="00693341" w:rsidP="00693341">
      <w:pPr>
        <w:rPr>
          <w:rFonts w:eastAsia="Times New Roman" w:cs="Times New Roman"/>
          <w:i/>
          <w:color w:val="000000"/>
        </w:rPr>
      </w:pPr>
      <w:r w:rsidRPr="00693341">
        <w:rPr>
          <w:rFonts w:eastAsia="Times New Roman" w:cs="Times New Roman"/>
          <w:i/>
          <w:color w:val="000000"/>
        </w:rPr>
        <w:t xml:space="preserve">Child &amp; School Health: </w:t>
      </w:r>
    </w:p>
    <w:p w14:paraId="089D9425" w14:textId="543D00CF" w:rsidR="00693341" w:rsidRPr="00693341" w:rsidRDefault="00693341" w:rsidP="00693341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 xml:space="preserve">SB274 – Immunization Education - Requires each post-secondary educational institution that provides housing for students to provide to each student enrolling or registering at institution for first time information on vaccine-preventable diseases known to occur in individuals between 16 and 21 years of age – recommendation – support </w:t>
      </w:r>
    </w:p>
    <w:p w14:paraId="2B5D5CA1" w14:textId="7BADD227" w:rsidR="00006C59" w:rsidRPr="00693341" w:rsidRDefault="00006C59" w:rsidP="00006C59">
      <w:pPr>
        <w:rPr>
          <w:rFonts w:eastAsia="Times New Roman" w:cs="Times New Roman"/>
          <w:color w:val="000000"/>
        </w:rPr>
      </w:pPr>
    </w:p>
    <w:p w14:paraId="037F24E3" w14:textId="263DD38A" w:rsidR="00006C59" w:rsidRPr="00693341" w:rsidRDefault="00693341" w:rsidP="00006C59">
      <w:pPr>
        <w:rPr>
          <w:rFonts w:eastAsia="Times New Roman" w:cs="Times New Roman"/>
          <w:i/>
          <w:color w:val="000000"/>
        </w:rPr>
      </w:pPr>
      <w:r w:rsidRPr="00693341">
        <w:rPr>
          <w:rFonts w:eastAsia="Times New Roman" w:cs="Times New Roman"/>
          <w:i/>
          <w:color w:val="000000"/>
        </w:rPr>
        <w:t xml:space="preserve">Marijuana: </w:t>
      </w:r>
    </w:p>
    <w:p w14:paraId="1B5ED37A" w14:textId="5F2D99F1" w:rsidR="00693341" w:rsidRPr="00693341" w:rsidRDefault="00693341" w:rsidP="00693341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>SB 307 – ICAA Exemption - Provides for regulation by Oregon Liquor Control Commission of consumption and sale of marijuana items at temporary events, including licensure of premises on which temporary events are held – recommendation - oppose</w:t>
      </w:r>
    </w:p>
    <w:p w14:paraId="4DAF6EBF" w14:textId="77777777" w:rsidR="00693341" w:rsidRPr="00693341" w:rsidRDefault="00693341" w:rsidP="00693341">
      <w:pPr>
        <w:rPr>
          <w:rFonts w:eastAsia="Times New Roman" w:cs="Times New Roman"/>
          <w:color w:val="000000"/>
        </w:rPr>
      </w:pPr>
    </w:p>
    <w:p w14:paraId="5F08871E" w14:textId="63B3F12D" w:rsidR="00693341" w:rsidRPr="00693341" w:rsidRDefault="00693341" w:rsidP="00693341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>SB 308 – ICAA Exemption Task Force - Establishes Task Force on Social Consumption of Cannabis – recommendation – oppose</w:t>
      </w:r>
    </w:p>
    <w:p w14:paraId="49C1D948" w14:textId="77777777" w:rsidR="00693341" w:rsidRPr="00693341" w:rsidRDefault="00693341" w:rsidP="00693341">
      <w:pPr>
        <w:rPr>
          <w:rFonts w:eastAsia="Times New Roman" w:cs="Times New Roman"/>
          <w:color w:val="000000"/>
        </w:rPr>
      </w:pPr>
    </w:p>
    <w:p w14:paraId="5D414FC9" w14:textId="335153B1" w:rsidR="00693341" w:rsidRPr="00693341" w:rsidRDefault="00693341" w:rsidP="00693341">
      <w:pPr>
        <w:rPr>
          <w:rFonts w:eastAsia="Times New Roman" w:cs="Times New Roman"/>
          <w:color w:val="000000"/>
        </w:rPr>
      </w:pPr>
      <w:r w:rsidRPr="00693341">
        <w:rPr>
          <w:rFonts w:eastAsia="Times New Roman" w:cs="Times New Roman"/>
          <w:color w:val="000000"/>
        </w:rPr>
        <w:t>SB 319 – Technical Fix - Authorizes local governments to allow medical marijuana dispensaries and marijuana retailers licensed by Oregon Liquor Control Commission to be located within certain distance of schools – recommendation – neutral.</w:t>
      </w:r>
    </w:p>
    <w:p w14:paraId="0938354D" w14:textId="6627D353" w:rsidR="00693341" w:rsidRPr="00693341" w:rsidRDefault="00693341" w:rsidP="00693341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5E387AD7" w14:textId="4FE3DB94" w:rsidR="00693341" w:rsidRPr="00693341" w:rsidRDefault="00693341" w:rsidP="00693341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030ABDB" w14:textId="2CE92CF3" w:rsidR="00693341" w:rsidRPr="00006C59" w:rsidRDefault="00693341" w:rsidP="00006C59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67AFA895" w14:textId="6C281BF6" w:rsidR="00006C59" w:rsidRDefault="00006C59"/>
    <w:p w14:paraId="5CA6B6E5" w14:textId="76B17F51" w:rsidR="00A22078" w:rsidRDefault="00A22078">
      <w:r>
        <w:t xml:space="preserve"> </w:t>
      </w:r>
    </w:p>
    <w:p w14:paraId="164C61CD" w14:textId="77777777" w:rsidR="00723C36" w:rsidRDefault="00723C36"/>
    <w:p w14:paraId="5FED79DD" w14:textId="77777777" w:rsidR="000E3632" w:rsidRDefault="000E3632"/>
    <w:sectPr w:rsidR="000E3632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32"/>
    <w:rsid w:val="00006C59"/>
    <w:rsid w:val="000E3632"/>
    <w:rsid w:val="005667A1"/>
    <w:rsid w:val="005E0FF8"/>
    <w:rsid w:val="00693341"/>
    <w:rsid w:val="00723C36"/>
    <w:rsid w:val="007B4B59"/>
    <w:rsid w:val="00922CBD"/>
    <w:rsid w:val="00A22078"/>
    <w:rsid w:val="00D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F58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471</Words>
  <Characters>2687</Characters>
  <Application>Microsoft Macintosh Word</Application>
  <DocSecurity>0</DocSecurity>
  <Lines>22</Lines>
  <Paragraphs>6</Paragraphs>
  <ScaleCrop>false</ScaleCrop>
  <Company>Coalition of Local Health Officials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5</cp:revision>
  <dcterms:created xsi:type="dcterms:W3CDTF">2017-02-14T16:45:00Z</dcterms:created>
  <dcterms:modified xsi:type="dcterms:W3CDTF">2017-02-15T17:02:00Z</dcterms:modified>
</cp:coreProperties>
</file>