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04CA2" w14:textId="77777777" w:rsidR="00A9304E" w:rsidRDefault="00A9304E" w:rsidP="008A13AC">
      <w:pPr>
        <w:rPr>
          <w:sz w:val="28"/>
          <w:szCs w:val="28"/>
          <w:vertAlign w:val="subscript"/>
        </w:rPr>
      </w:pPr>
    </w:p>
    <w:p w14:paraId="69D8E706" w14:textId="77777777" w:rsidR="00A9304E" w:rsidRDefault="0000411E" w:rsidP="008A13AC">
      <w:pPr>
        <w:rPr>
          <w:sz w:val="28"/>
          <w:szCs w:val="28"/>
        </w:rPr>
      </w:pPr>
      <w:r>
        <w:rPr>
          <w:sz w:val="28"/>
          <w:szCs w:val="28"/>
        </w:rPr>
        <w:t>Conference</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14:paraId="4123BAE7" w14:textId="77777777" w:rsidR="008A13AC" w:rsidRDefault="00103428" w:rsidP="008A13AC">
      <w:pPr>
        <w:rPr>
          <w:sz w:val="28"/>
          <w:szCs w:val="28"/>
        </w:rPr>
      </w:pPr>
      <w:r>
        <w:rPr>
          <w:sz w:val="28"/>
          <w:szCs w:val="28"/>
        </w:rPr>
        <w:t>May 21</w:t>
      </w:r>
      <w:r w:rsidRPr="00103428">
        <w:rPr>
          <w:sz w:val="28"/>
          <w:szCs w:val="28"/>
          <w:vertAlign w:val="superscript"/>
        </w:rPr>
        <w:t>st</w:t>
      </w:r>
      <w:r w:rsidR="00A23A2B">
        <w:rPr>
          <w:sz w:val="28"/>
          <w:szCs w:val="28"/>
        </w:rPr>
        <w:t>, 2015</w:t>
      </w:r>
    </w:p>
    <w:p w14:paraId="12C61513" w14:textId="77777777" w:rsidR="00BF6BD3" w:rsidRDefault="00BF6BD3" w:rsidP="00BF6BD3">
      <w:pPr>
        <w:rPr>
          <w:i/>
        </w:rPr>
      </w:pPr>
    </w:p>
    <w:p w14:paraId="5423359F" w14:textId="77777777" w:rsidR="0065335C" w:rsidRPr="00C557CA" w:rsidRDefault="0000411E" w:rsidP="0065335C">
      <w:pPr>
        <w:rPr>
          <w:i/>
        </w:rPr>
      </w:pPr>
      <w:r>
        <w:rPr>
          <w:i/>
        </w:rPr>
        <w:t>Conference</w:t>
      </w:r>
      <w:r w:rsidR="0065335C">
        <w:rPr>
          <w:i/>
        </w:rPr>
        <w:t xml:space="preserve"> Executive Members:</w:t>
      </w:r>
      <w:r w:rsidR="0065335C" w:rsidRPr="00C557CA">
        <w:rPr>
          <w:i/>
        </w:rPr>
        <w:t xml:space="preserve"> </w:t>
      </w:r>
      <w:r w:rsidR="004F7E22">
        <w:rPr>
          <w:i/>
        </w:rPr>
        <w:t xml:space="preserve">Muriel </w:t>
      </w:r>
      <w:proofErr w:type="spellStart"/>
      <w:r w:rsidR="004F7E22">
        <w:rPr>
          <w:i/>
        </w:rPr>
        <w:t>DeLaVergne</w:t>
      </w:r>
      <w:proofErr w:type="spellEnd"/>
      <w:r w:rsidR="004F7E22">
        <w:rPr>
          <w:i/>
        </w:rPr>
        <w:t xml:space="preserve">-Brown (Crook); </w:t>
      </w:r>
      <w:r w:rsidR="006E4D02">
        <w:rPr>
          <w:i/>
        </w:rPr>
        <w:t>Tom Machala (Jefferson)</w:t>
      </w:r>
      <w:r w:rsidR="0069179E">
        <w:rPr>
          <w:i/>
        </w:rPr>
        <w:t xml:space="preserve">; Carrie </w:t>
      </w:r>
      <w:proofErr w:type="spellStart"/>
      <w:r w:rsidR="0069179E">
        <w:rPr>
          <w:i/>
        </w:rPr>
        <w:t>Brogoitti</w:t>
      </w:r>
      <w:proofErr w:type="spellEnd"/>
      <w:r w:rsidR="0069179E">
        <w:rPr>
          <w:i/>
        </w:rPr>
        <w:t xml:space="preserve"> (Union); Cathy Perry (AOPHNS)</w:t>
      </w:r>
      <w:r w:rsidR="00103428">
        <w:rPr>
          <w:i/>
        </w:rPr>
        <w:t xml:space="preserve">, Teri </w:t>
      </w:r>
      <w:proofErr w:type="spellStart"/>
      <w:r w:rsidR="00103428">
        <w:rPr>
          <w:i/>
        </w:rPr>
        <w:t>Thalhofer</w:t>
      </w:r>
      <w:proofErr w:type="spellEnd"/>
      <w:r w:rsidR="00103428">
        <w:rPr>
          <w:i/>
        </w:rPr>
        <w:t xml:space="preserve"> (PHAO); </w:t>
      </w:r>
      <w:proofErr w:type="spellStart"/>
      <w:r w:rsidR="00103428">
        <w:rPr>
          <w:i/>
        </w:rPr>
        <w:t>Loreen</w:t>
      </w:r>
      <w:proofErr w:type="spellEnd"/>
      <w:r w:rsidR="00103428">
        <w:rPr>
          <w:i/>
        </w:rPr>
        <w:t xml:space="preserve"> Nichols (Multnomah)</w:t>
      </w:r>
    </w:p>
    <w:p w14:paraId="65CCE5AF" w14:textId="77777777" w:rsidR="006E4D02" w:rsidRPr="00C557CA" w:rsidRDefault="006E4D02" w:rsidP="006E4D02">
      <w:pPr>
        <w:rPr>
          <w:i/>
        </w:rPr>
      </w:pPr>
    </w:p>
    <w:p w14:paraId="00944B03" w14:textId="77777777" w:rsidR="006E4D02" w:rsidRPr="00C557CA" w:rsidRDefault="0000411E" w:rsidP="006E4D02">
      <w:pPr>
        <w:rPr>
          <w:i/>
        </w:rPr>
      </w:pPr>
      <w:r>
        <w:rPr>
          <w:i/>
        </w:rPr>
        <w:t>Conference</w:t>
      </w:r>
      <w:r w:rsidR="006E4D02" w:rsidRPr="00C557CA">
        <w:rPr>
          <w:i/>
        </w:rPr>
        <w:t xml:space="preserve"> Members: </w:t>
      </w:r>
      <w:r w:rsidR="004F7E22">
        <w:rPr>
          <w:i/>
        </w:rPr>
        <w:t xml:space="preserve">Muriel </w:t>
      </w:r>
      <w:proofErr w:type="spellStart"/>
      <w:r w:rsidR="004F7E22">
        <w:rPr>
          <w:i/>
        </w:rPr>
        <w:t>DeLaVergne</w:t>
      </w:r>
      <w:proofErr w:type="spellEnd"/>
      <w:r w:rsidR="004F7E22">
        <w:rPr>
          <w:i/>
        </w:rPr>
        <w:t xml:space="preserve">-Brown (Crook); </w:t>
      </w:r>
      <w:r w:rsidR="0069179E">
        <w:rPr>
          <w:i/>
        </w:rPr>
        <w:t>Tom Machala</w:t>
      </w:r>
      <w:r w:rsidR="006E4D02" w:rsidRPr="00C557CA">
        <w:rPr>
          <w:i/>
        </w:rPr>
        <w:t>,</w:t>
      </w:r>
      <w:r w:rsidR="0069179E">
        <w:rPr>
          <w:i/>
        </w:rPr>
        <w:t xml:space="preserve"> Vice-</w:t>
      </w:r>
      <w:r w:rsidR="006E4D02" w:rsidRPr="00C557CA">
        <w:rPr>
          <w:i/>
        </w:rPr>
        <w:t>Chair (</w:t>
      </w:r>
      <w:r w:rsidR="006E4D02">
        <w:rPr>
          <w:i/>
        </w:rPr>
        <w:t>Crook</w:t>
      </w:r>
      <w:r w:rsidR="006E4D02" w:rsidRPr="00C557CA">
        <w:rPr>
          <w:i/>
        </w:rPr>
        <w:t xml:space="preserve">); </w:t>
      </w:r>
      <w:r w:rsidR="00103428">
        <w:rPr>
          <w:i/>
        </w:rPr>
        <w:t xml:space="preserve">Bill </w:t>
      </w:r>
      <w:proofErr w:type="spellStart"/>
      <w:r w:rsidR="00103428">
        <w:rPr>
          <w:i/>
        </w:rPr>
        <w:t>Emmiger</w:t>
      </w:r>
      <w:proofErr w:type="spellEnd"/>
      <w:r w:rsidR="006E4D02">
        <w:rPr>
          <w:i/>
        </w:rPr>
        <w:t xml:space="preserve"> (Benton)</w:t>
      </w:r>
      <w:r w:rsidR="006E4D02" w:rsidRPr="00C557CA">
        <w:rPr>
          <w:i/>
        </w:rPr>
        <w:t>;</w:t>
      </w:r>
      <w:r w:rsidR="006E4D02">
        <w:rPr>
          <w:i/>
        </w:rPr>
        <w:t xml:space="preserve"> Dana Lord (Clackamas); </w:t>
      </w:r>
      <w:r w:rsidR="00941526">
        <w:rPr>
          <w:i/>
        </w:rPr>
        <w:t xml:space="preserve">Cathy Perry (AOPHNS, Clackamas); </w:t>
      </w:r>
      <w:r w:rsidR="006E4D02">
        <w:rPr>
          <w:i/>
        </w:rPr>
        <w:t>Brian Mahoney</w:t>
      </w:r>
      <w:r w:rsidR="006E4D02" w:rsidRPr="00C557CA">
        <w:rPr>
          <w:i/>
        </w:rPr>
        <w:t>, (Clatsop);</w:t>
      </w:r>
      <w:r w:rsidR="006E4D02">
        <w:rPr>
          <w:i/>
        </w:rPr>
        <w:t xml:space="preserve"> Sherri</w:t>
      </w:r>
      <w:r w:rsidR="00103428">
        <w:rPr>
          <w:i/>
        </w:rPr>
        <w:t>e</w:t>
      </w:r>
      <w:r w:rsidR="006E4D02">
        <w:rPr>
          <w:i/>
        </w:rPr>
        <w:t xml:space="preserve"> Ford, (Columbia); Florenc</w:t>
      </w:r>
      <w:r w:rsidR="00103428">
        <w:rPr>
          <w:i/>
        </w:rPr>
        <w:t xml:space="preserve">e </w:t>
      </w:r>
      <w:proofErr w:type="spellStart"/>
      <w:r w:rsidR="00103428">
        <w:rPr>
          <w:i/>
        </w:rPr>
        <w:t>Pourtal</w:t>
      </w:r>
      <w:proofErr w:type="spellEnd"/>
      <w:r w:rsidR="00103428">
        <w:rPr>
          <w:i/>
        </w:rPr>
        <w:t xml:space="preserve">-Stevens, (Coos); </w:t>
      </w:r>
      <w:proofErr w:type="spellStart"/>
      <w:r w:rsidR="00103428">
        <w:rPr>
          <w:i/>
        </w:rPr>
        <w:t>Hollie</w:t>
      </w:r>
      <w:proofErr w:type="spellEnd"/>
      <w:r w:rsidR="006E4D02">
        <w:rPr>
          <w:i/>
        </w:rPr>
        <w:t xml:space="preserve"> Strom (Curry);</w:t>
      </w:r>
      <w:r w:rsidR="004F7E22">
        <w:rPr>
          <w:i/>
        </w:rPr>
        <w:t xml:space="preserve"> Tom Kuhn (Deschutes); </w:t>
      </w:r>
      <w:r w:rsidR="004E7998">
        <w:rPr>
          <w:i/>
        </w:rPr>
        <w:t xml:space="preserve">Jackson </w:t>
      </w:r>
      <w:proofErr w:type="spellStart"/>
      <w:r w:rsidR="004E7998">
        <w:rPr>
          <w:i/>
        </w:rPr>
        <w:t>Baures</w:t>
      </w:r>
      <w:proofErr w:type="spellEnd"/>
      <w:r w:rsidR="004E7998">
        <w:rPr>
          <w:i/>
        </w:rPr>
        <w:t xml:space="preserve"> (Jackson); </w:t>
      </w:r>
      <w:r w:rsidR="00103428">
        <w:rPr>
          <w:i/>
        </w:rPr>
        <w:t>Marilynn Sutherland</w:t>
      </w:r>
      <w:r w:rsidR="006E4D02">
        <w:rPr>
          <w:i/>
        </w:rPr>
        <w:t xml:space="preserve"> (Klamath); Pat </w:t>
      </w:r>
      <w:proofErr w:type="spellStart"/>
      <w:r w:rsidR="006E4D02">
        <w:rPr>
          <w:i/>
        </w:rPr>
        <w:t>Luedtke</w:t>
      </w:r>
      <w:proofErr w:type="spellEnd"/>
      <w:r w:rsidR="006E4D02">
        <w:rPr>
          <w:i/>
        </w:rPr>
        <w:t>,</w:t>
      </w:r>
      <w:r w:rsidR="006E4D02" w:rsidRPr="00C557CA">
        <w:rPr>
          <w:i/>
        </w:rPr>
        <w:t xml:space="preserve"> (Lane);</w:t>
      </w:r>
      <w:r w:rsidR="006E4D02">
        <w:rPr>
          <w:i/>
        </w:rPr>
        <w:t xml:space="preserve"> Rebecca Austen (Lincoln);</w:t>
      </w:r>
      <w:r w:rsidR="00103428">
        <w:rPr>
          <w:i/>
        </w:rPr>
        <w:t xml:space="preserve"> Pat Crozier (Linn</w:t>
      </w:r>
      <w:r w:rsidR="006E4D02">
        <w:rPr>
          <w:i/>
        </w:rPr>
        <w:t xml:space="preserve">); </w:t>
      </w:r>
      <w:proofErr w:type="spellStart"/>
      <w:r w:rsidR="004E7998">
        <w:rPr>
          <w:i/>
        </w:rPr>
        <w:t>Sheree</w:t>
      </w:r>
      <w:proofErr w:type="spellEnd"/>
      <w:r w:rsidR="004E7998">
        <w:rPr>
          <w:i/>
        </w:rPr>
        <w:t xml:space="preserve"> Smith (Morrow); </w:t>
      </w:r>
      <w:proofErr w:type="spellStart"/>
      <w:r w:rsidR="00941526">
        <w:rPr>
          <w:i/>
        </w:rPr>
        <w:t>Loreen</w:t>
      </w:r>
      <w:proofErr w:type="spellEnd"/>
      <w:r w:rsidR="00941526">
        <w:rPr>
          <w:i/>
        </w:rPr>
        <w:t xml:space="preserve"> Nichols</w:t>
      </w:r>
      <w:r w:rsidR="006E4D02">
        <w:rPr>
          <w:i/>
        </w:rPr>
        <w:t xml:space="preserve">, (Multnomah); </w:t>
      </w:r>
      <w:r w:rsidR="007D5F95">
        <w:rPr>
          <w:i/>
        </w:rPr>
        <w:t xml:space="preserve">Teri </w:t>
      </w:r>
      <w:proofErr w:type="spellStart"/>
      <w:r w:rsidR="007D5F95">
        <w:rPr>
          <w:i/>
        </w:rPr>
        <w:t>Thalhofer</w:t>
      </w:r>
      <w:proofErr w:type="spellEnd"/>
      <w:r w:rsidR="007D5F95">
        <w:rPr>
          <w:i/>
        </w:rPr>
        <w:t xml:space="preserve"> (NCPHD); </w:t>
      </w:r>
      <w:r w:rsidR="006E4D02">
        <w:rPr>
          <w:i/>
        </w:rPr>
        <w:t xml:space="preserve">Katrina </w:t>
      </w:r>
      <w:proofErr w:type="spellStart"/>
      <w:r w:rsidR="006E4D02">
        <w:rPr>
          <w:i/>
        </w:rPr>
        <w:t>Rothenberger</w:t>
      </w:r>
      <w:proofErr w:type="spellEnd"/>
      <w:r w:rsidR="006E4D02">
        <w:rPr>
          <w:i/>
        </w:rPr>
        <w:t xml:space="preserve"> (Polk); Meghan </w:t>
      </w:r>
      <w:proofErr w:type="spellStart"/>
      <w:r w:rsidR="006E4D02">
        <w:rPr>
          <w:i/>
        </w:rPr>
        <w:t>DeBolt</w:t>
      </w:r>
      <w:proofErr w:type="spellEnd"/>
      <w:r w:rsidR="006E4D02">
        <w:rPr>
          <w:i/>
        </w:rPr>
        <w:t xml:space="preserve"> (Umatilla); </w:t>
      </w:r>
      <w:r w:rsidR="006E4D02" w:rsidRPr="00C557CA">
        <w:rPr>
          <w:i/>
        </w:rPr>
        <w:t xml:space="preserve">Carrie </w:t>
      </w:r>
      <w:proofErr w:type="spellStart"/>
      <w:r w:rsidR="006E4D02" w:rsidRPr="00C557CA">
        <w:rPr>
          <w:i/>
        </w:rPr>
        <w:t>Brogoitti</w:t>
      </w:r>
      <w:proofErr w:type="spellEnd"/>
      <w:r w:rsidR="006E4D02" w:rsidRPr="00C557CA">
        <w:rPr>
          <w:i/>
        </w:rPr>
        <w:t xml:space="preserve">, (Union); </w:t>
      </w:r>
      <w:r w:rsidR="006E4D02">
        <w:rPr>
          <w:i/>
        </w:rPr>
        <w:t xml:space="preserve">Tricia </w:t>
      </w:r>
      <w:proofErr w:type="spellStart"/>
      <w:r w:rsidR="006E4D02">
        <w:rPr>
          <w:i/>
        </w:rPr>
        <w:t>Mortell</w:t>
      </w:r>
      <w:proofErr w:type="spellEnd"/>
      <w:r w:rsidR="006E4D02">
        <w:rPr>
          <w:i/>
        </w:rPr>
        <w:t xml:space="preserve"> (Washington); </w:t>
      </w:r>
      <w:r w:rsidR="00C80250">
        <w:rPr>
          <w:i/>
        </w:rPr>
        <w:t xml:space="preserve">Frank Brown (CLEHS); </w:t>
      </w:r>
      <w:r w:rsidR="006E4D02" w:rsidRPr="00C557CA">
        <w:rPr>
          <w:i/>
        </w:rPr>
        <w:t>S</w:t>
      </w:r>
      <w:r w:rsidR="006E4D02">
        <w:rPr>
          <w:i/>
        </w:rPr>
        <w:t>ilas Halloran-Steiner (Yamhill)</w:t>
      </w:r>
      <w:r w:rsidR="00103428">
        <w:rPr>
          <w:i/>
        </w:rPr>
        <w:t xml:space="preserve">; Lindsey </w:t>
      </w:r>
      <w:proofErr w:type="spellStart"/>
      <w:r w:rsidR="00103428">
        <w:rPr>
          <w:i/>
        </w:rPr>
        <w:t>Manfrin</w:t>
      </w:r>
      <w:proofErr w:type="spellEnd"/>
      <w:r w:rsidR="00103428">
        <w:rPr>
          <w:i/>
        </w:rPr>
        <w:t xml:space="preserve"> (Yamhill)</w:t>
      </w:r>
    </w:p>
    <w:p w14:paraId="540E5CCC" w14:textId="77777777" w:rsidR="006E4D02" w:rsidRDefault="006E4D02" w:rsidP="006E4D02">
      <w:pPr>
        <w:tabs>
          <w:tab w:val="left" w:pos="7846"/>
        </w:tabs>
        <w:rPr>
          <w:i/>
        </w:rPr>
      </w:pPr>
    </w:p>
    <w:p w14:paraId="460AEC7B" w14:textId="77777777" w:rsidR="006E4D02" w:rsidRDefault="006E4D02" w:rsidP="006E4D02">
      <w:pPr>
        <w:tabs>
          <w:tab w:val="left" w:pos="7846"/>
        </w:tabs>
        <w:rPr>
          <w:i/>
        </w:rPr>
      </w:pPr>
      <w:r>
        <w:rPr>
          <w:i/>
        </w:rPr>
        <w:t>CLHO: Morgan Cowling;</w:t>
      </w:r>
      <w:r w:rsidR="0069179E">
        <w:rPr>
          <w:i/>
        </w:rPr>
        <w:t xml:space="preserve"> Kathleen Johnson</w:t>
      </w:r>
      <w:r>
        <w:rPr>
          <w:i/>
        </w:rPr>
        <w:tab/>
      </w:r>
    </w:p>
    <w:p w14:paraId="2C1EFEFB" w14:textId="77777777" w:rsidR="006E4D02" w:rsidRDefault="006E4D02" w:rsidP="006E4D02">
      <w:pPr>
        <w:rPr>
          <w:i/>
        </w:rPr>
      </w:pPr>
    </w:p>
    <w:p w14:paraId="3C28A3EC" w14:textId="77777777" w:rsidR="006E4D02" w:rsidRPr="00C557CA" w:rsidRDefault="006E4D02" w:rsidP="006E4D02">
      <w:pPr>
        <w:rPr>
          <w:i/>
        </w:rPr>
      </w:pPr>
      <w:r>
        <w:rPr>
          <w:i/>
        </w:rPr>
        <w:t xml:space="preserve">AOC: Stacy </w:t>
      </w:r>
      <w:proofErr w:type="spellStart"/>
      <w:r>
        <w:rPr>
          <w:i/>
        </w:rPr>
        <w:t>Michaelson</w:t>
      </w:r>
      <w:proofErr w:type="spellEnd"/>
      <w:r>
        <w:rPr>
          <w:i/>
        </w:rPr>
        <w:t xml:space="preserve"> </w:t>
      </w:r>
    </w:p>
    <w:p w14:paraId="7E256C2C" w14:textId="77777777" w:rsidR="006E4D02" w:rsidRPr="00C557CA" w:rsidRDefault="006E4D02" w:rsidP="006E4D02">
      <w:pPr>
        <w:rPr>
          <w:i/>
        </w:rPr>
      </w:pPr>
    </w:p>
    <w:p w14:paraId="7CB3D336" w14:textId="77777777" w:rsidR="006E4D02" w:rsidRPr="005A55CC" w:rsidRDefault="006E4D02" w:rsidP="006E4D02">
      <w:pPr>
        <w:rPr>
          <w:i/>
        </w:rPr>
      </w:pPr>
      <w:r w:rsidRPr="00C557CA">
        <w:rPr>
          <w:i/>
        </w:rPr>
        <w:t xml:space="preserve">PHD Members: </w:t>
      </w:r>
      <w:r>
        <w:rPr>
          <w:i/>
        </w:rPr>
        <w:t>Jan Kaplan</w:t>
      </w:r>
      <w:r w:rsidR="004F7E22">
        <w:rPr>
          <w:i/>
        </w:rPr>
        <w:t xml:space="preserve">, </w:t>
      </w:r>
      <w:proofErr w:type="spellStart"/>
      <w:r w:rsidR="00405BDB">
        <w:rPr>
          <w:i/>
        </w:rPr>
        <w:t>Lilian</w:t>
      </w:r>
      <w:proofErr w:type="spellEnd"/>
      <w:r w:rsidR="00405BDB">
        <w:rPr>
          <w:i/>
        </w:rPr>
        <w:t xml:space="preserve"> </w:t>
      </w:r>
      <w:proofErr w:type="spellStart"/>
      <w:r w:rsidR="00405BDB">
        <w:rPr>
          <w:i/>
        </w:rPr>
        <w:t>Shirely</w:t>
      </w:r>
      <w:proofErr w:type="spellEnd"/>
      <w:r w:rsidR="004F7E22">
        <w:rPr>
          <w:i/>
        </w:rPr>
        <w:t xml:space="preserve">, </w:t>
      </w:r>
      <w:r w:rsidR="00103428">
        <w:rPr>
          <w:i/>
        </w:rPr>
        <w:t>Priscilla Lewis</w:t>
      </w:r>
      <w:r w:rsidR="00405BDB">
        <w:rPr>
          <w:i/>
        </w:rPr>
        <w:t xml:space="preserve">, </w:t>
      </w:r>
      <w:r w:rsidR="00103428">
        <w:rPr>
          <w:i/>
        </w:rPr>
        <w:t>Danna Drum</w:t>
      </w:r>
      <w:r w:rsidR="00405BDB">
        <w:rPr>
          <w:i/>
        </w:rPr>
        <w:t xml:space="preserve">, </w:t>
      </w:r>
      <w:proofErr w:type="gramStart"/>
      <w:r w:rsidR="00405BDB">
        <w:rPr>
          <w:i/>
        </w:rPr>
        <w:t>Tom</w:t>
      </w:r>
      <w:proofErr w:type="gramEnd"/>
      <w:r w:rsidR="00405BDB">
        <w:rPr>
          <w:i/>
        </w:rPr>
        <w:t xml:space="preserve"> </w:t>
      </w:r>
      <w:proofErr w:type="spellStart"/>
      <w:r w:rsidR="00405BDB">
        <w:rPr>
          <w:i/>
        </w:rPr>
        <w:t>Eversole</w:t>
      </w:r>
      <w:proofErr w:type="spellEnd"/>
    </w:p>
    <w:p w14:paraId="19BAA8F1" w14:textId="77777777" w:rsidR="00327BCC" w:rsidRDefault="00327BCC"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800"/>
        <w:gridCol w:w="2054"/>
      </w:tblGrid>
      <w:tr w:rsidR="00085D19" w:rsidRPr="00BD7F91" w14:paraId="18B5818E" w14:textId="77777777" w:rsidTr="0072699B">
        <w:tc>
          <w:tcPr>
            <w:tcW w:w="14852" w:type="dxa"/>
            <w:gridSpan w:val="4"/>
            <w:shd w:val="clear" w:color="auto" w:fill="D9D9D9" w:themeFill="background1" w:themeFillShade="D9"/>
          </w:tcPr>
          <w:p w14:paraId="28EFF5CD" w14:textId="77777777" w:rsidR="00085D19" w:rsidRPr="00BD7F91" w:rsidRDefault="00085D19" w:rsidP="0067335E">
            <w:pPr>
              <w:jc w:val="center"/>
              <w:rPr>
                <w:b/>
              </w:rPr>
            </w:pPr>
            <w:r w:rsidRPr="00BD7F91">
              <w:rPr>
                <w:b/>
              </w:rPr>
              <w:t>MINUTES</w:t>
            </w:r>
          </w:p>
        </w:tc>
      </w:tr>
      <w:tr w:rsidR="00085D19" w:rsidRPr="00BD7F91" w14:paraId="7F58253D" w14:textId="77777777" w:rsidTr="003D7D27">
        <w:trPr>
          <w:trHeight w:val="170"/>
        </w:trPr>
        <w:tc>
          <w:tcPr>
            <w:tcW w:w="2628" w:type="dxa"/>
          </w:tcPr>
          <w:p w14:paraId="0637F463" w14:textId="77777777" w:rsidR="00085D19" w:rsidRPr="00BD7F91" w:rsidRDefault="00085D19" w:rsidP="0067335E">
            <w:pPr>
              <w:jc w:val="center"/>
              <w:rPr>
                <w:b/>
              </w:rPr>
            </w:pPr>
            <w:r w:rsidRPr="00BD7F91">
              <w:rPr>
                <w:b/>
              </w:rPr>
              <w:t>Agenda Item</w:t>
            </w:r>
          </w:p>
        </w:tc>
        <w:tc>
          <w:tcPr>
            <w:tcW w:w="8370" w:type="dxa"/>
          </w:tcPr>
          <w:p w14:paraId="2BA73E9A" w14:textId="77777777" w:rsidR="00085D19" w:rsidRPr="00BD7F91" w:rsidRDefault="00085D19" w:rsidP="0067335E">
            <w:pPr>
              <w:jc w:val="center"/>
              <w:rPr>
                <w:b/>
              </w:rPr>
            </w:pPr>
            <w:r w:rsidRPr="00BD7F91">
              <w:rPr>
                <w:b/>
              </w:rPr>
              <w:t>Detail</w:t>
            </w:r>
          </w:p>
        </w:tc>
        <w:tc>
          <w:tcPr>
            <w:tcW w:w="1800" w:type="dxa"/>
          </w:tcPr>
          <w:p w14:paraId="4A195C1B" w14:textId="77777777" w:rsidR="00085D19" w:rsidRPr="00BD7F91" w:rsidRDefault="00085D19" w:rsidP="0067335E">
            <w:pPr>
              <w:jc w:val="center"/>
              <w:rPr>
                <w:b/>
              </w:rPr>
            </w:pPr>
            <w:r w:rsidRPr="00BD7F91">
              <w:rPr>
                <w:b/>
              </w:rPr>
              <w:t>Action Item</w:t>
            </w:r>
          </w:p>
        </w:tc>
        <w:tc>
          <w:tcPr>
            <w:tcW w:w="2054" w:type="dxa"/>
          </w:tcPr>
          <w:p w14:paraId="49EF608F" w14:textId="77777777" w:rsidR="00085D19" w:rsidRPr="00BD7F91" w:rsidRDefault="00085D19" w:rsidP="0067335E">
            <w:pPr>
              <w:jc w:val="center"/>
              <w:rPr>
                <w:b/>
              </w:rPr>
            </w:pPr>
            <w:r w:rsidRPr="00BD7F91">
              <w:rPr>
                <w:b/>
              </w:rPr>
              <w:t>Responsible Party</w:t>
            </w:r>
          </w:p>
        </w:tc>
      </w:tr>
      <w:tr w:rsidR="00085D19" w:rsidRPr="00BD7F91" w14:paraId="0A3FD600" w14:textId="77777777" w:rsidTr="003D7D27">
        <w:tc>
          <w:tcPr>
            <w:tcW w:w="2628" w:type="dxa"/>
          </w:tcPr>
          <w:p w14:paraId="73998673" w14:textId="77777777" w:rsidR="00085D19" w:rsidRPr="0066117D" w:rsidRDefault="00085D19" w:rsidP="0067335E">
            <w:pPr>
              <w:rPr>
                <w:b/>
                <w:u w:val="single"/>
              </w:rPr>
            </w:pPr>
            <w:r w:rsidRPr="0066117D">
              <w:rPr>
                <w:b/>
                <w:u w:val="single"/>
              </w:rPr>
              <w:t xml:space="preserve">Welcome &amp; Introductions </w:t>
            </w:r>
          </w:p>
          <w:p w14:paraId="63C7DC31" w14:textId="77777777" w:rsidR="00085D19" w:rsidRPr="0066117D" w:rsidRDefault="00085D19" w:rsidP="0067335E">
            <w:pPr>
              <w:rPr>
                <w:b/>
                <w:u w:val="single"/>
              </w:rPr>
            </w:pPr>
          </w:p>
        </w:tc>
        <w:tc>
          <w:tcPr>
            <w:tcW w:w="8370" w:type="dxa"/>
          </w:tcPr>
          <w:p w14:paraId="05572BBB" w14:textId="77777777" w:rsidR="008A063A" w:rsidRPr="00BD7F91" w:rsidRDefault="008A063A" w:rsidP="0067335E"/>
        </w:tc>
        <w:tc>
          <w:tcPr>
            <w:tcW w:w="1800" w:type="dxa"/>
          </w:tcPr>
          <w:p w14:paraId="7C3555EF" w14:textId="77777777" w:rsidR="00085D19" w:rsidRPr="00BD7F91" w:rsidRDefault="00085D19" w:rsidP="0067335E"/>
        </w:tc>
        <w:tc>
          <w:tcPr>
            <w:tcW w:w="2054" w:type="dxa"/>
          </w:tcPr>
          <w:p w14:paraId="252EAA16" w14:textId="77777777" w:rsidR="00085D19" w:rsidRPr="00BD7F91" w:rsidRDefault="007E4EDF" w:rsidP="0067335E">
            <w:r>
              <w:t xml:space="preserve">Muriel </w:t>
            </w:r>
            <w:proofErr w:type="spellStart"/>
            <w:r>
              <w:t>DeLaVergne</w:t>
            </w:r>
            <w:proofErr w:type="spellEnd"/>
            <w:r>
              <w:t>-Brown</w:t>
            </w:r>
          </w:p>
        </w:tc>
      </w:tr>
      <w:tr w:rsidR="00085D19" w:rsidRPr="00BD7F91" w14:paraId="0CD2F5B4" w14:textId="77777777" w:rsidTr="003D7D27">
        <w:trPr>
          <w:trHeight w:val="692"/>
        </w:trPr>
        <w:tc>
          <w:tcPr>
            <w:tcW w:w="2628" w:type="dxa"/>
          </w:tcPr>
          <w:p w14:paraId="4E0186D4" w14:textId="77777777" w:rsidR="00085D19" w:rsidRPr="0066117D" w:rsidRDefault="00085D19" w:rsidP="0067335E">
            <w:pPr>
              <w:rPr>
                <w:b/>
                <w:u w:val="single"/>
              </w:rPr>
            </w:pPr>
            <w:r w:rsidRPr="0066117D">
              <w:rPr>
                <w:b/>
                <w:u w:val="single"/>
              </w:rPr>
              <w:t>Minutes Approval</w:t>
            </w:r>
          </w:p>
        </w:tc>
        <w:tc>
          <w:tcPr>
            <w:tcW w:w="8370" w:type="dxa"/>
          </w:tcPr>
          <w:p w14:paraId="2B9E6223" w14:textId="77777777" w:rsidR="006060FA" w:rsidRPr="004D5EC4" w:rsidRDefault="00103428" w:rsidP="0067335E">
            <w:r>
              <w:t xml:space="preserve">April </w:t>
            </w:r>
            <w:r w:rsidR="00A076B4">
              <w:t>minute</w:t>
            </w:r>
            <w:r w:rsidR="009F047F">
              <w:t>s approved</w:t>
            </w:r>
          </w:p>
          <w:p w14:paraId="76279A80" w14:textId="77777777" w:rsidR="00A076B4" w:rsidRDefault="00A076B4" w:rsidP="001D4285">
            <w:pPr>
              <w:rPr>
                <w:b/>
                <w:i/>
              </w:rPr>
            </w:pPr>
          </w:p>
          <w:p w14:paraId="685F0CC5" w14:textId="77777777" w:rsidR="00085D19" w:rsidRDefault="00103428" w:rsidP="001D4285">
            <w:pPr>
              <w:rPr>
                <w:b/>
                <w:i/>
              </w:rPr>
            </w:pPr>
            <w:r>
              <w:rPr>
                <w:b/>
                <w:i/>
              </w:rPr>
              <w:t xml:space="preserve">Teri </w:t>
            </w:r>
            <w:proofErr w:type="spellStart"/>
            <w:r>
              <w:rPr>
                <w:b/>
                <w:i/>
              </w:rPr>
              <w:t>Thalhofer</w:t>
            </w:r>
            <w:proofErr w:type="spellEnd"/>
            <w:r w:rsidR="00941526">
              <w:rPr>
                <w:b/>
                <w:i/>
              </w:rPr>
              <w:t xml:space="preserve"> </w:t>
            </w:r>
            <w:r w:rsidR="00A076B4">
              <w:rPr>
                <w:b/>
                <w:i/>
              </w:rPr>
              <w:t>moved to approve</w:t>
            </w:r>
            <w:r w:rsidR="001D4285">
              <w:rPr>
                <w:b/>
                <w:i/>
              </w:rPr>
              <w:t xml:space="preserve">, </w:t>
            </w:r>
            <w:r>
              <w:rPr>
                <w:b/>
                <w:i/>
              </w:rPr>
              <w:t>Rebecca</w:t>
            </w:r>
            <w:r w:rsidR="006A0A8B">
              <w:rPr>
                <w:b/>
                <w:i/>
              </w:rPr>
              <w:t xml:space="preserve"> seconds, </w:t>
            </w:r>
            <w:r w:rsidR="00941526">
              <w:rPr>
                <w:b/>
                <w:i/>
              </w:rPr>
              <w:t>all</w:t>
            </w:r>
            <w:r w:rsidR="00804693">
              <w:rPr>
                <w:b/>
                <w:i/>
              </w:rPr>
              <w:t xml:space="preserve"> voted</w:t>
            </w:r>
            <w:r w:rsidR="00941526">
              <w:rPr>
                <w:b/>
                <w:i/>
              </w:rPr>
              <w:t xml:space="preserve"> in favor</w:t>
            </w:r>
            <w:r w:rsidR="00804693">
              <w:rPr>
                <w:b/>
                <w:i/>
              </w:rPr>
              <w:t>. Minutes approved</w:t>
            </w:r>
          </w:p>
          <w:p w14:paraId="2179CD8A" w14:textId="77777777" w:rsidR="005D1387" w:rsidRPr="008C1B31" w:rsidRDefault="005D1387" w:rsidP="001D4285">
            <w:pPr>
              <w:rPr>
                <w:b/>
                <w:i/>
              </w:rPr>
            </w:pPr>
          </w:p>
        </w:tc>
        <w:tc>
          <w:tcPr>
            <w:tcW w:w="1800" w:type="dxa"/>
          </w:tcPr>
          <w:p w14:paraId="58CEF728" w14:textId="77777777" w:rsidR="00085D19" w:rsidRPr="00BD7F91" w:rsidRDefault="00E26AC9" w:rsidP="0067335E">
            <w:r>
              <w:t>Review &amp; Approve</w:t>
            </w:r>
          </w:p>
        </w:tc>
        <w:tc>
          <w:tcPr>
            <w:tcW w:w="2054" w:type="dxa"/>
          </w:tcPr>
          <w:p w14:paraId="16EC9313" w14:textId="77777777" w:rsidR="00F908CB" w:rsidRPr="00BD7F91" w:rsidRDefault="007E4EDF" w:rsidP="0067335E">
            <w:r>
              <w:t xml:space="preserve">Muriel </w:t>
            </w:r>
            <w:proofErr w:type="spellStart"/>
            <w:r>
              <w:t>DeLaVergne</w:t>
            </w:r>
            <w:proofErr w:type="spellEnd"/>
            <w:r>
              <w:t>-Brown</w:t>
            </w:r>
          </w:p>
        </w:tc>
      </w:tr>
      <w:tr w:rsidR="00085D19" w:rsidRPr="00BD7F91" w14:paraId="60C35A25" w14:textId="77777777" w:rsidTr="003D7D27">
        <w:trPr>
          <w:trHeight w:val="755"/>
        </w:trPr>
        <w:tc>
          <w:tcPr>
            <w:tcW w:w="2628" w:type="dxa"/>
          </w:tcPr>
          <w:p w14:paraId="1428BDE7" w14:textId="77777777" w:rsidR="00085D19" w:rsidRPr="00E26AC9" w:rsidRDefault="00103428" w:rsidP="00783511">
            <w:pPr>
              <w:rPr>
                <w:b/>
                <w:u w:val="single"/>
              </w:rPr>
            </w:pPr>
            <w:r>
              <w:rPr>
                <w:b/>
                <w:u w:val="single"/>
              </w:rPr>
              <w:t>Appointments</w:t>
            </w:r>
          </w:p>
        </w:tc>
        <w:tc>
          <w:tcPr>
            <w:tcW w:w="8370" w:type="dxa"/>
          </w:tcPr>
          <w:p w14:paraId="7A0A13A4" w14:textId="77777777" w:rsidR="007205F2" w:rsidRDefault="00103428" w:rsidP="00103428">
            <w:r>
              <w:t xml:space="preserve">Muriel </w:t>
            </w:r>
            <w:proofErr w:type="spellStart"/>
            <w:r>
              <w:t>DeLaVergne</w:t>
            </w:r>
            <w:proofErr w:type="spellEnd"/>
            <w:r>
              <w:t>-Brown appointed:</w:t>
            </w:r>
          </w:p>
          <w:p w14:paraId="6FA07AC7" w14:textId="77777777" w:rsidR="00103428" w:rsidRDefault="00103428" w:rsidP="00103428">
            <w:r>
              <w:t>Peter Davis (Marion County Public Health) to CLHO Healthy Communities</w:t>
            </w:r>
          </w:p>
          <w:p w14:paraId="7A931C66" w14:textId="77777777" w:rsidR="00103428" w:rsidRDefault="00103428" w:rsidP="00103428">
            <w:r>
              <w:t>Patty Vega (Marion County Public Health) to CLHO Healthy Families</w:t>
            </w:r>
          </w:p>
          <w:p w14:paraId="78B57BD9" w14:textId="77777777" w:rsidR="00103428" w:rsidRDefault="00103428" w:rsidP="00103428">
            <w:r>
              <w:t xml:space="preserve">Ann </w:t>
            </w:r>
            <w:proofErr w:type="spellStart"/>
            <w:r>
              <w:t>Ackles</w:t>
            </w:r>
            <w:proofErr w:type="spellEnd"/>
            <w:r>
              <w:t xml:space="preserve">  (Jackson County Public Health) to CLHO Healthy Families</w:t>
            </w:r>
          </w:p>
          <w:p w14:paraId="655D2B57" w14:textId="77777777" w:rsidR="00103428" w:rsidRPr="00941526" w:rsidRDefault="00103428" w:rsidP="00103428">
            <w:r>
              <w:t xml:space="preserve"> </w:t>
            </w:r>
          </w:p>
        </w:tc>
        <w:tc>
          <w:tcPr>
            <w:tcW w:w="1800" w:type="dxa"/>
          </w:tcPr>
          <w:p w14:paraId="42549E05" w14:textId="77777777" w:rsidR="00085D19" w:rsidRDefault="00103428" w:rsidP="00327BCC">
            <w:r>
              <w:t>Appoint</w:t>
            </w:r>
          </w:p>
        </w:tc>
        <w:tc>
          <w:tcPr>
            <w:tcW w:w="2054" w:type="dxa"/>
          </w:tcPr>
          <w:p w14:paraId="433EF17E" w14:textId="77777777" w:rsidR="00E53FF2" w:rsidRPr="00BD7F91" w:rsidRDefault="00103428" w:rsidP="0093515A">
            <w:r>
              <w:t xml:space="preserve">Muriel </w:t>
            </w:r>
            <w:proofErr w:type="spellStart"/>
            <w:r>
              <w:t>DeLaVergne</w:t>
            </w:r>
            <w:proofErr w:type="spellEnd"/>
            <w:r>
              <w:t>-Brown</w:t>
            </w:r>
          </w:p>
        </w:tc>
      </w:tr>
      <w:tr w:rsidR="003D7D27" w:rsidRPr="00BD7F91" w14:paraId="7899082B" w14:textId="77777777" w:rsidTr="003D7D27">
        <w:trPr>
          <w:trHeight w:val="755"/>
        </w:trPr>
        <w:tc>
          <w:tcPr>
            <w:tcW w:w="2628" w:type="dxa"/>
          </w:tcPr>
          <w:p w14:paraId="41662272" w14:textId="77777777" w:rsidR="003D7D27" w:rsidRDefault="004526A0" w:rsidP="0067335E">
            <w:pPr>
              <w:rPr>
                <w:b/>
                <w:u w:val="single"/>
              </w:rPr>
            </w:pPr>
            <w:r>
              <w:rPr>
                <w:b/>
                <w:u w:val="single"/>
              </w:rPr>
              <w:t>Healthy Families</w:t>
            </w:r>
            <w:r w:rsidR="005B66E3">
              <w:rPr>
                <w:b/>
                <w:u w:val="single"/>
              </w:rPr>
              <w:t>:</w:t>
            </w:r>
          </w:p>
          <w:p w14:paraId="06444390" w14:textId="77777777" w:rsidR="005B66E3" w:rsidRDefault="00103428" w:rsidP="0067335E">
            <w:pPr>
              <w:rPr>
                <w:b/>
                <w:u w:val="single"/>
              </w:rPr>
            </w:pPr>
            <w:r>
              <w:rPr>
                <w:b/>
                <w:u w:val="single"/>
              </w:rPr>
              <w:t xml:space="preserve">Title V </w:t>
            </w:r>
          </w:p>
          <w:p w14:paraId="03E09E1E" w14:textId="77777777" w:rsidR="006E4D02" w:rsidRDefault="006E4D02" w:rsidP="0067335E">
            <w:pPr>
              <w:rPr>
                <w:b/>
                <w:u w:val="single"/>
              </w:rPr>
            </w:pPr>
          </w:p>
        </w:tc>
        <w:tc>
          <w:tcPr>
            <w:tcW w:w="8370" w:type="dxa"/>
          </w:tcPr>
          <w:p w14:paraId="5B1E9E38" w14:textId="77777777" w:rsidR="00103428" w:rsidRDefault="00103428" w:rsidP="00103428">
            <w:r>
              <w:t>New Title V priorities to begin in 2016, Cate Wilcox sent email last year.</w:t>
            </w:r>
          </w:p>
          <w:p w14:paraId="40A8A276" w14:textId="77777777" w:rsidR="00103428" w:rsidRDefault="00103428" w:rsidP="00103428">
            <w:r>
              <w:t>There will be no reductions in funding to Oregon for priorities.</w:t>
            </w:r>
          </w:p>
          <w:p w14:paraId="206D53B9" w14:textId="77777777" w:rsidR="00103428" w:rsidRDefault="00103428" w:rsidP="00103428">
            <w:r>
              <w:t>Moving forward Title V will be much more regulated from the federal level and could change how funding is used in Oregon.</w:t>
            </w:r>
          </w:p>
          <w:p w14:paraId="1D31A54B" w14:textId="77777777" w:rsidR="00103428" w:rsidRDefault="00103428" w:rsidP="00103428">
            <w:r>
              <w:t>Changes will not happen until January 1</w:t>
            </w:r>
            <w:r w:rsidRPr="00932E88">
              <w:rPr>
                <w:vertAlign w:val="superscript"/>
              </w:rPr>
              <w:t>st</w:t>
            </w:r>
            <w:r>
              <w:t xml:space="preserve"> of 2016. There will be more information about programmatic changes at local levels at next month’s CLHO meeting</w:t>
            </w:r>
          </w:p>
          <w:p w14:paraId="149EF3DC" w14:textId="77777777" w:rsidR="00103428" w:rsidRDefault="00103428" w:rsidP="00103428">
            <w:r>
              <w:lastRenderedPageBreak/>
              <w:t>Priorities</w:t>
            </w:r>
            <w:r w:rsidR="00C46E9B">
              <w:t xml:space="preserve"> were</w:t>
            </w:r>
            <w:r>
              <w:t xml:space="preserve"> set with half day workgroups with numerous community partners and work with LHDs</w:t>
            </w:r>
            <w:r w:rsidR="00C46E9B">
              <w:t>, priorities will include:</w:t>
            </w:r>
          </w:p>
          <w:p w14:paraId="30FDE895" w14:textId="77777777" w:rsidR="00103428" w:rsidRDefault="00C46E9B" w:rsidP="00C46E9B">
            <w:pPr>
              <w:pStyle w:val="ListParagraph"/>
              <w:numPr>
                <w:ilvl w:val="0"/>
                <w:numId w:val="45"/>
              </w:numPr>
            </w:pPr>
            <w:r>
              <w:t>Well women visits</w:t>
            </w:r>
          </w:p>
          <w:p w14:paraId="17D075AC" w14:textId="77777777" w:rsidR="00103428" w:rsidRDefault="00103428" w:rsidP="00C46E9B">
            <w:pPr>
              <w:pStyle w:val="ListParagraph"/>
              <w:numPr>
                <w:ilvl w:val="0"/>
                <w:numId w:val="45"/>
              </w:numPr>
            </w:pPr>
            <w:r>
              <w:t xml:space="preserve">Breastfeeding </w:t>
            </w:r>
          </w:p>
          <w:p w14:paraId="333EFD49" w14:textId="77777777" w:rsidR="00103428" w:rsidRDefault="00C46E9B" w:rsidP="00C46E9B">
            <w:pPr>
              <w:pStyle w:val="ListParagraph"/>
              <w:numPr>
                <w:ilvl w:val="0"/>
                <w:numId w:val="45"/>
              </w:numPr>
            </w:pPr>
            <w:r>
              <w:t>Physical activity</w:t>
            </w:r>
            <w:r w:rsidR="00103428">
              <w:t xml:space="preserve"> for children </w:t>
            </w:r>
          </w:p>
          <w:p w14:paraId="12879D08" w14:textId="77777777" w:rsidR="00103428" w:rsidRDefault="00103428" w:rsidP="00C46E9B">
            <w:pPr>
              <w:pStyle w:val="ListParagraph"/>
              <w:numPr>
                <w:ilvl w:val="0"/>
                <w:numId w:val="45"/>
              </w:numPr>
            </w:pPr>
            <w:r>
              <w:t>Medical home for children</w:t>
            </w:r>
          </w:p>
          <w:p w14:paraId="77A008A1" w14:textId="77777777" w:rsidR="00103428" w:rsidRDefault="00103428" w:rsidP="00C46E9B">
            <w:pPr>
              <w:pStyle w:val="ListParagraph"/>
              <w:numPr>
                <w:ilvl w:val="0"/>
                <w:numId w:val="45"/>
              </w:numPr>
            </w:pPr>
            <w:r>
              <w:t>Oral Health</w:t>
            </w:r>
          </w:p>
          <w:p w14:paraId="517808B1" w14:textId="77777777" w:rsidR="00103428" w:rsidRDefault="00103428" w:rsidP="00C46E9B">
            <w:pPr>
              <w:pStyle w:val="ListParagraph"/>
              <w:numPr>
                <w:ilvl w:val="0"/>
                <w:numId w:val="45"/>
              </w:numPr>
            </w:pPr>
            <w:r>
              <w:t>Smoking prevention</w:t>
            </w:r>
          </w:p>
          <w:p w14:paraId="04F2400D" w14:textId="77777777" w:rsidR="00103428" w:rsidRDefault="00103428" w:rsidP="00C46E9B">
            <w:pPr>
              <w:pStyle w:val="ListParagraph"/>
              <w:numPr>
                <w:ilvl w:val="0"/>
                <w:numId w:val="45"/>
              </w:numPr>
            </w:pPr>
            <w:r>
              <w:t>Toxic stress and trauma</w:t>
            </w:r>
          </w:p>
          <w:p w14:paraId="5C8FECB7" w14:textId="77777777" w:rsidR="00103428" w:rsidRDefault="00103428" w:rsidP="00103428">
            <w:pPr>
              <w:pStyle w:val="ListParagraph"/>
              <w:numPr>
                <w:ilvl w:val="0"/>
                <w:numId w:val="45"/>
              </w:numPr>
            </w:pPr>
            <w:r>
              <w:t>Culturally/linguistic response and services</w:t>
            </w:r>
          </w:p>
          <w:p w14:paraId="187918F3" w14:textId="77777777" w:rsidR="00C053BE" w:rsidRDefault="00C053BE" w:rsidP="00103428">
            <w:pPr>
              <w:rPr>
                <w:b/>
              </w:rPr>
            </w:pPr>
          </w:p>
          <w:p w14:paraId="78BEEE67" w14:textId="77777777" w:rsidR="00C46E9B" w:rsidRPr="00C46E9B" w:rsidRDefault="00C46E9B" w:rsidP="00103428">
            <w:pPr>
              <w:rPr>
                <w:b/>
              </w:rPr>
            </w:pPr>
            <w:r w:rsidRPr="00C46E9B">
              <w:rPr>
                <w:b/>
              </w:rPr>
              <w:t xml:space="preserve">Discussion: </w:t>
            </w:r>
          </w:p>
          <w:p w14:paraId="4FCCD43C" w14:textId="77777777" w:rsidR="00103428" w:rsidRDefault="00C46E9B" w:rsidP="00103428">
            <w:r>
              <w:t>A</w:t>
            </w:r>
            <w:r w:rsidR="00103428">
              <w:t xml:space="preserve"> lot of work happens at local level, b</w:t>
            </w:r>
            <w:r w:rsidR="00C053BE">
              <w:t>eing aware of this is important.</w:t>
            </w:r>
          </w:p>
          <w:p w14:paraId="7FF6F482" w14:textId="77777777" w:rsidR="00103428" w:rsidRDefault="00103428" w:rsidP="00103428">
            <w:r>
              <w:t xml:space="preserve">As we think about CCOs and primary care, access issues still persist throughout Oregon and </w:t>
            </w:r>
            <w:r w:rsidR="00C053BE">
              <w:t>being aware of this as we roll</w:t>
            </w:r>
            <w:r>
              <w:t xml:space="preserve"> out</w:t>
            </w:r>
            <w:r w:rsidR="00C053BE">
              <w:t xml:space="preserve"> new title V requirements</w:t>
            </w:r>
            <w:r>
              <w:t xml:space="preserve">. </w:t>
            </w:r>
          </w:p>
          <w:p w14:paraId="400F22F3" w14:textId="77777777" w:rsidR="00103428" w:rsidRDefault="00103428" w:rsidP="00103428"/>
          <w:p w14:paraId="1FBCAAB5" w14:textId="77777777" w:rsidR="00103428" w:rsidRDefault="00103428" w:rsidP="00103428">
            <w:r>
              <w:t>Current health care system was created for mid income families with commerci</w:t>
            </w:r>
            <w:r w:rsidR="00C053BE">
              <w:t xml:space="preserve">al insurance. </w:t>
            </w:r>
            <w:r>
              <w:t xml:space="preserve">Spend an enormous amount of time in NCPHD explaining to CCO executives the status of people living in communities they serves. </w:t>
            </w:r>
          </w:p>
          <w:p w14:paraId="23EDA0D8" w14:textId="77777777" w:rsidR="00C053BE" w:rsidRDefault="00C053BE" w:rsidP="00103428"/>
          <w:p w14:paraId="6E40560F" w14:textId="77777777" w:rsidR="00C053BE" w:rsidRDefault="00103428" w:rsidP="00103428">
            <w:r>
              <w:t>Title V priorities leaning more towards population base, is that where foc</w:t>
            </w:r>
            <w:r w:rsidR="00C053BE">
              <w:t>us will be within priorities?</w:t>
            </w:r>
          </w:p>
          <w:p w14:paraId="35326440" w14:textId="77777777" w:rsidR="00C053BE" w:rsidRDefault="00C053BE" w:rsidP="00103428">
            <w:r>
              <w:t>This is the</w:t>
            </w:r>
            <w:r w:rsidR="00103428">
              <w:t xml:space="preserve"> part that remains to </w:t>
            </w:r>
            <w:r>
              <w:t xml:space="preserve">be </w:t>
            </w:r>
            <w:r w:rsidR="00103428">
              <w:t xml:space="preserve">figured out. </w:t>
            </w:r>
          </w:p>
          <w:p w14:paraId="693CCD2E" w14:textId="77777777" w:rsidR="00C053BE" w:rsidRDefault="00C053BE" w:rsidP="00103428"/>
          <w:p w14:paraId="5C98470F" w14:textId="77777777" w:rsidR="00103428" w:rsidRDefault="00C053BE" w:rsidP="00103428">
            <w:r>
              <w:t xml:space="preserve">Lincoln County is </w:t>
            </w:r>
            <w:r w:rsidR="00103428">
              <w:t xml:space="preserve">doing work that addresses smoking prevention in pregnant women, would be great to received funding to do work. </w:t>
            </w:r>
          </w:p>
          <w:p w14:paraId="58EAF31F" w14:textId="77777777" w:rsidR="008A488C" w:rsidRDefault="008A488C" w:rsidP="00C053BE"/>
        </w:tc>
        <w:tc>
          <w:tcPr>
            <w:tcW w:w="1800" w:type="dxa"/>
          </w:tcPr>
          <w:p w14:paraId="487DE2F3" w14:textId="77777777" w:rsidR="003D7D27" w:rsidRDefault="00783511" w:rsidP="00C053BE">
            <w:r>
              <w:lastRenderedPageBreak/>
              <w:t>Update</w:t>
            </w:r>
          </w:p>
        </w:tc>
        <w:tc>
          <w:tcPr>
            <w:tcW w:w="2054" w:type="dxa"/>
          </w:tcPr>
          <w:p w14:paraId="20785354" w14:textId="77777777" w:rsidR="005B66E3" w:rsidRDefault="00AB3564" w:rsidP="00751D84">
            <w:r>
              <w:t xml:space="preserve">Lindsey </w:t>
            </w:r>
            <w:proofErr w:type="spellStart"/>
            <w:r>
              <w:t>Manfrin</w:t>
            </w:r>
            <w:proofErr w:type="spellEnd"/>
          </w:p>
          <w:p w14:paraId="43218931" w14:textId="77777777" w:rsidR="00783511" w:rsidRDefault="00783511" w:rsidP="00751D84"/>
        </w:tc>
      </w:tr>
      <w:tr w:rsidR="00A359B1" w:rsidRPr="00BD7F91" w14:paraId="3D742FE7" w14:textId="77777777" w:rsidTr="003D7D27">
        <w:trPr>
          <w:trHeight w:val="692"/>
        </w:trPr>
        <w:tc>
          <w:tcPr>
            <w:tcW w:w="2628" w:type="dxa"/>
          </w:tcPr>
          <w:p w14:paraId="21DB64FD" w14:textId="77777777" w:rsidR="00AB3564" w:rsidRPr="005C43BC" w:rsidRDefault="0063269B" w:rsidP="00AB3564">
            <w:pPr>
              <w:rPr>
                <w:b/>
                <w:u w:val="single"/>
              </w:rPr>
            </w:pPr>
            <w:r>
              <w:rPr>
                <w:b/>
                <w:u w:val="single"/>
              </w:rPr>
              <w:lastRenderedPageBreak/>
              <w:t>Health System Transformation- LOS</w:t>
            </w:r>
          </w:p>
          <w:p w14:paraId="78BE120D" w14:textId="77777777" w:rsidR="008A488C" w:rsidRPr="005C43BC" w:rsidRDefault="008A488C" w:rsidP="005144E4">
            <w:pPr>
              <w:rPr>
                <w:b/>
                <w:u w:val="single"/>
              </w:rPr>
            </w:pPr>
          </w:p>
        </w:tc>
        <w:tc>
          <w:tcPr>
            <w:tcW w:w="8370" w:type="dxa"/>
          </w:tcPr>
          <w:p w14:paraId="2EC77C41" w14:textId="77777777" w:rsidR="0063269B" w:rsidRDefault="00C053BE" w:rsidP="0063269B">
            <w:proofErr w:type="gramStart"/>
            <w:r>
              <w:t>Letter of support was</w:t>
            </w:r>
            <w:r w:rsidR="0063269B">
              <w:t xml:space="preserve"> submitted</w:t>
            </w:r>
            <w:r w:rsidR="007E6DDC">
              <w:t xml:space="preserve"> to the PHD</w:t>
            </w:r>
            <w:r w:rsidR="0063269B">
              <w:t xml:space="preserve"> by Muriel</w:t>
            </w:r>
            <w:proofErr w:type="gramEnd"/>
            <w:r w:rsidR="0063269B">
              <w:t xml:space="preserve"> on the recommendation of HST committee. Letter already submitted</w:t>
            </w:r>
            <w:r>
              <w:t xml:space="preserve"> to the PHD</w:t>
            </w:r>
            <w:r w:rsidR="0063269B">
              <w:t xml:space="preserve"> due to short</w:t>
            </w:r>
            <w:r>
              <w:t xml:space="preserve"> a</w:t>
            </w:r>
            <w:r w:rsidR="0063269B">
              <w:t xml:space="preserve"> timeline.</w:t>
            </w:r>
          </w:p>
          <w:p w14:paraId="35F68316" w14:textId="77777777" w:rsidR="0063269B" w:rsidRDefault="0063269B" w:rsidP="0063269B"/>
          <w:p w14:paraId="4D0FA2AE" w14:textId="77777777" w:rsidR="0063269B" w:rsidRDefault="0063269B" w:rsidP="0063269B">
            <w:r>
              <w:t>OHA submitting proposal for empowering older adults with chronic diseases and disabilities through self-management program</w:t>
            </w:r>
            <w:r w:rsidR="007E6DDC">
              <w:t>s</w:t>
            </w:r>
            <w:r>
              <w:t xml:space="preserve">. </w:t>
            </w:r>
          </w:p>
          <w:p w14:paraId="6BE0D62F" w14:textId="77777777" w:rsidR="007E6DDC" w:rsidRDefault="0063269B" w:rsidP="0063269B">
            <w:r>
              <w:t>Focused on older adults aged 60 and older, programs</w:t>
            </w:r>
            <w:r w:rsidR="007E6DDC">
              <w:t xml:space="preserve"> include Living Well, </w:t>
            </w:r>
          </w:p>
          <w:p w14:paraId="2B85B546" w14:textId="77777777" w:rsidR="0063269B" w:rsidRDefault="007E6DDC" w:rsidP="0063269B">
            <w:proofErr w:type="spellStart"/>
            <w:r>
              <w:t>T</w:t>
            </w:r>
            <w:r w:rsidR="0063269B">
              <w:t>omando</w:t>
            </w:r>
            <w:proofErr w:type="spellEnd"/>
            <w:r w:rsidR="0063269B">
              <w:t>, arthritis foundation</w:t>
            </w:r>
            <w:r>
              <w:t>’s</w:t>
            </w:r>
            <w:r w:rsidR="0063269B">
              <w:t xml:space="preserve"> walk with ease</w:t>
            </w:r>
          </w:p>
          <w:p w14:paraId="4387FCFF" w14:textId="77777777" w:rsidR="0063269B" w:rsidRDefault="0063269B" w:rsidP="0063269B"/>
          <w:p w14:paraId="53018FD0" w14:textId="77777777" w:rsidR="007E6DDC" w:rsidRDefault="0063269B" w:rsidP="0063269B">
            <w:r>
              <w:t>How much funding would be provided by grant</w:t>
            </w:r>
            <w:r w:rsidR="007E6DDC">
              <w:t>?</w:t>
            </w:r>
          </w:p>
          <w:p w14:paraId="7DF6FBD8" w14:textId="77777777" w:rsidR="007E6DDC" w:rsidRDefault="0063269B" w:rsidP="0063269B">
            <w:r>
              <w:t xml:space="preserve">300,000/year plan to apply for 450,000/year. </w:t>
            </w:r>
            <w:r w:rsidR="007E6DDC">
              <w:t>The PHD</w:t>
            </w:r>
            <w:r>
              <w:t xml:space="preserve"> Identified partners </w:t>
            </w:r>
            <w:r w:rsidR="007E6DDC">
              <w:t>that they will work with (CCO).</w:t>
            </w:r>
          </w:p>
          <w:p w14:paraId="07289325" w14:textId="77777777" w:rsidR="007E6DDC" w:rsidRDefault="007E6DDC" w:rsidP="0063269B">
            <w:r>
              <w:lastRenderedPageBreak/>
              <w:t>How were partners identified?</w:t>
            </w:r>
          </w:p>
          <w:p w14:paraId="3AA1A7B7" w14:textId="77777777" w:rsidR="0063269B" w:rsidRDefault="0063269B" w:rsidP="0063269B">
            <w:r>
              <w:t>Agencies with search grants (included CCOs, social services, aging services)</w:t>
            </w:r>
            <w:proofErr w:type="gramStart"/>
            <w:r w:rsidR="007E6DDC">
              <w:t>,</w:t>
            </w:r>
            <w:proofErr w:type="gramEnd"/>
            <w:r w:rsidR="007E6DDC">
              <w:t xml:space="preserve"> Letter of Support was also submitted </w:t>
            </w:r>
            <w:r>
              <w:t>from Deschutes County Health Services.</w:t>
            </w:r>
          </w:p>
          <w:p w14:paraId="66ABF6F0" w14:textId="77777777" w:rsidR="0063269B" w:rsidRDefault="0063269B" w:rsidP="0063269B"/>
          <w:p w14:paraId="6E2D3EC2" w14:textId="77777777" w:rsidR="005C43BC" w:rsidRDefault="00541826" w:rsidP="00541826">
            <w:r>
              <w:t xml:space="preserve">Grant opportunity taken to HST and Healthy Communities committees for review. The LOS recommendation is coming from HST. </w:t>
            </w:r>
          </w:p>
        </w:tc>
        <w:tc>
          <w:tcPr>
            <w:tcW w:w="1800" w:type="dxa"/>
          </w:tcPr>
          <w:p w14:paraId="58CD960E" w14:textId="77777777" w:rsidR="00A359B1" w:rsidRDefault="006E4D02" w:rsidP="0067335E">
            <w:r>
              <w:lastRenderedPageBreak/>
              <w:t>Update</w:t>
            </w:r>
          </w:p>
        </w:tc>
        <w:tc>
          <w:tcPr>
            <w:tcW w:w="2054" w:type="dxa"/>
          </w:tcPr>
          <w:p w14:paraId="62028168" w14:textId="77777777" w:rsidR="00AB3564" w:rsidRDefault="00541826" w:rsidP="0067335E">
            <w:r>
              <w:t xml:space="preserve">Carrie </w:t>
            </w:r>
            <w:proofErr w:type="spellStart"/>
            <w:r>
              <w:t>Brogoitti</w:t>
            </w:r>
            <w:proofErr w:type="spellEnd"/>
          </w:p>
          <w:p w14:paraId="152B6952" w14:textId="77777777" w:rsidR="00A359B1" w:rsidRDefault="00A359B1" w:rsidP="0067335E"/>
        </w:tc>
      </w:tr>
      <w:tr w:rsidR="00304E1D" w:rsidRPr="00BD7F91" w14:paraId="314397E4" w14:textId="77777777" w:rsidTr="003D7D27">
        <w:trPr>
          <w:trHeight w:val="692"/>
        </w:trPr>
        <w:tc>
          <w:tcPr>
            <w:tcW w:w="2628" w:type="dxa"/>
          </w:tcPr>
          <w:p w14:paraId="2D5E84D7" w14:textId="77777777" w:rsidR="00304E1D" w:rsidRDefault="0063269B" w:rsidP="005144E4">
            <w:pPr>
              <w:rPr>
                <w:b/>
                <w:u w:val="single"/>
              </w:rPr>
            </w:pPr>
            <w:r>
              <w:rPr>
                <w:b/>
                <w:u w:val="single"/>
              </w:rPr>
              <w:lastRenderedPageBreak/>
              <w:t>Healthy Communities- Brownfield Initiative Program</w:t>
            </w:r>
          </w:p>
        </w:tc>
        <w:tc>
          <w:tcPr>
            <w:tcW w:w="8370" w:type="dxa"/>
          </w:tcPr>
          <w:p w14:paraId="1E1AF05E" w14:textId="77777777" w:rsidR="0063269B" w:rsidRDefault="00541826" w:rsidP="0063269B">
            <w:r>
              <w:t>Grant provided through the CDC</w:t>
            </w:r>
            <w:r w:rsidR="0063269B">
              <w:t xml:space="preserve"> have been seeking grant since 2010 and have be</w:t>
            </w:r>
            <w:r>
              <w:t>en one of selected 4 to receive</w:t>
            </w:r>
            <w:r w:rsidR="0063269B">
              <w:t xml:space="preserve"> grant each year. </w:t>
            </w:r>
          </w:p>
          <w:p w14:paraId="0A840BD6" w14:textId="77777777" w:rsidR="0063269B" w:rsidRDefault="0063269B" w:rsidP="0063269B"/>
          <w:p w14:paraId="06C6C160" w14:textId="77777777" w:rsidR="0063269B" w:rsidRDefault="00541826" w:rsidP="0063269B">
            <w:r>
              <w:t>The purpose of the grant is t</w:t>
            </w:r>
            <w:r w:rsidR="0063269B">
              <w:t>o help remediate/</w:t>
            </w:r>
            <w:proofErr w:type="spellStart"/>
            <w:r w:rsidR="0063269B">
              <w:t>clean-up</w:t>
            </w:r>
            <w:proofErr w:type="spellEnd"/>
            <w:r w:rsidR="0063269B">
              <w:t xml:space="preserve"> </w:t>
            </w:r>
            <w:r>
              <w:t xml:space="preserve">brownfield </w:t>
            </w:r>
            <w:r w:rsidR="0063269B">
              <w:t xml:space="preserve">sites that are not longer being used. Received 8 letters of interest from LHDs across the state to utilize funds for site clean up. </w:t>
            </w:r>
          </w:p>
          <w:p w14:paraId="11F52EEF" w14:textId="77777777" w:rsidR="0063269B" w:rsidRDefault="0063269B" w:rsidP="0063269B"/>
          <w:p w14:paraId="06163D00" w14:textId="77777777" w:rsidR="0063269B" w:rsidRDefault="0063269B" w:rsidP="0063269B">
            <w:r>
              <w:t>Award</w:t>
            </w:r>
            <w:r w:rsidR="00541826">
              <w:t>ed two small grants last year (C</w:t>
            </w:r>
            <w:r>
              <w:t>oos and Washington county)</w:t>
            </w:r>
            <w:r w:rsidR="00541826">
              <w:t>. Also, s</w:t>
            </w:r>
            <w:r>
              <w:t>upporting two large projects that received funding from EPA (Tillamook and Linn)</w:t>
            </w:r>
            <w:r w:rsidR="000204FD">
              <w:t>.</w:t>
            </w:r>
          </w:p>
          <w:p w14:paraId="1E2EE8FE" w14:textId="77777777" w:rsidR="000204FD" w:rsidRDefault="000204FD" w:rsidP="0063269B"/>
          <w:p w14:paraId="08AD1066" w14:textId="77777777" w:rsidR="0063269B" w:rsidRDefault="000204FD" w:rsidP="0063269B">
            <w:r>
              <w:t>Would</w:t>
            </w:r>
            <w:r w:rsidR="0063269B">
              <w:t xml:space="preserve"> like to demonstrate to CDC that there is interest from locals with support from CLHO</w:t>
            </w:r>
            <w:r>
              <w:t>.</w:t>
            </w:r>
          </w:p>
          <w:p w14:paraId="725ACE67" w14:textId="77777777" w:rsidR="0063269B" w:rsidRDefault="0063269B" w:rsidP="0063269B">
            <w:r>
              <w:t>Statewide analysis through DEQ data on brownfields, and health indicators and then health need as related to sites. Some indicators are on EPHT portal (environ</w:t>
            </w:r>
            <w:r w:rsidR="000204FD">
              <w:t>mental</w:t>
            </w:r>
            <w:r>
              <w:t xml:space="preserve"> justice indicators)</w:t>
            </w:r>
          </w:p>
          <w:p w14:paraId="20AD2BD9" w14:textId="77777777" w:rsidR="0063269B" w:rsidRDefault="0063269B" w:rsidP="0063269B"/>
          <w:p w14:paraId="2E77E2FF" w14:textId="77777777" w:rsidR="0063269B" w:rsidRDefault="0063269B" w:rsidP="0063269B">
            <w:r>
              <w:t xml:space="preserve">Will award two small grants to LHDS for $15,000 each. </w:t>
            </w:r>
          </w:p>
          <w:p w14:paraId="484C2F32" w14:textId="77777777" w:rsidR="0063269B" w:rsidRDefault="0063269B" w:rsidP="0063269B"/>
          <w:p w14:paraId="2DBB73D9" w14:textId="77777777" w:rsidR="000204FD" w:rsidRPr="000204FD" w:rsidRDefault="000204FD" w:rsidP="0063269B">
            <w:pPr>
              <w:rPr>
                <w:b/>
                <w:i/>
              </w:rPr>
            </w:pPr>
            <w:r w:rsidRPr="000204FD">
              <w:rPr>
                <w:b/>
                <w:i/>
              </w:rPr>
              <w:t>Motion:</w:t>
            </w:r>
          </w:p>
          <w:p w14:paraId="0B5807C7" w14:textId="77777777" w:rsidR="0063269B" w:rsidRPr="000204FD" w:rsidRDefault="0063269B" w:rsidP="0063269B">
            <w:pPr>
              <w:rPr>
                <w:b/>
                <w:i/>
              </w:rPr>
            </w:pPr>
            <w:r w:rsidRPr="000204FD">
              <w:rPr>
                <w:b/>
                <w:i/>
              </w:rPr>
              <w:t xml:space="preserve">CLHO Healthy Communities is recommending </w:t>
            </w:r>
            <w:r w:rsidR="000204FD" w:rsidRPr="000204FD">
              <w:rPr>
                <w:b/>
                <w:i/>
              </w:rPr>
              <w:t>a motion to approve a letter of support</w:t>
            </w:r>
            <w:r w:rsidRPr="000204FD">
              <w:rPr>
                <w:b/>
                <w:i/>
              </w:rPr>
              <w:t xml:space="preserve"> from CLHO, </w:t>
            </w:r>
            <w:proofErr w:type="spellStart"/>
            <w:r w:rsidRPr="000204FD">
              <w:rPr>
                <w:b/>
                <w:i/>
              </w:rPr>
              <w:t>Loreen</w:t>
            </w:r>
            <w:proofErr w:type="spellEnd"/>
            <w:r w:rsidRPr="000204FD">
              <w:rPr>
                <w:b/>
                <w:i/>
              </w:rPr>
              <w:t xml:space="preserve"> </w:t>
            </w:r>
            <w:r w:rsidR="000204FD" w:rsidRPr="000204FD">
              <w:rPr>
                <w:b/>
                <w:i/>
              </w:rPr>
              <w:t xml:space="preserve">Nichols </w:t>
            </w:r>
            <w:r w:rsidRPr="000204FD">
              <w:rPr>
                <w:b/>
                <w:i/>
              </w:rPr>
              <w:t>seconds</w:t>
            </w:r>
            <w:r w:rsidR="000204FD" w:rsidRPr="000204FD">
              <w:rPr>
                <w:b/>
                <w:i/>
              </w:rPr>
              <w:t xml:space="preserve"> the</w:t>
            </w:r>
            <w:r w:rsidRPr="000204FD">
              <w:rPr>
                <w:b/>
                <w:i/>
              </w:rPr>
              <w:t xml:space="preserve"> motion. All voted in favor</w:t>
            </w:r>
            <w:r w:rsidR="000204FD" w:rsidRPr="000204FD">
              <w:rPr>
                <w:b/>
                <w:i/>
              </w:rPr>
              <w:t>—motion passed.</w:t>
            </w:r>
          </w:p>
          <w:p w14:paraId="4B2F1CC2" w14:textId="77777777" w:rsidR="00BD5873" w:rsidRDefault="00BD5873" w:rsidP="006E4D02"/>
        </w:tc>
        <w:tc>
          <w:tcPr>
            <w:tcW w:w="1800" w:type="dxa"/>
          </w:tcPr>
          <w:p w14:paraId="696F128B" w14:textId="77777777" w:rsidR="00304E1D" w:rsidRDefault="0069179E" w:rsidP="00B05EE9">
            <w:r>
              <w:t>Update</w:t>
            </w:r>
          </w:p>
        </w:tc>
        <w:tc>
          <w:tcPr>
            <w:tcW w:w="2054" w:type="dxa"/>
          </w:tcPr>
          <w:p w14:paraId="6527570E" w14:textId="77777777" w:rsidR="00C3287A" w:rsidRDefault="00541826" w:rsidP="0067335E">
            <w:r>
              <w:t>Kari Christensen</w:t>
            </w:r>
          </w:p>
        </w:tc>
      </w:tr>
      <w:tr w:rsidR="00B05EE9" w:rsidRPr="00BD7F91" w14:paraId="4562432F" w14:textId="77777777" w:rsidTr="003D7D27">
        <w:trPr>
          <w:trHeight w:val="692"/>
        </w:trPr>
        <w:tc>
          <w:tcPr>
            <w:tcW w:w="2628" w:type="dxa"/>
          </w:tcPr>
          <w:p w14:paraId="0926DD93" w14:textId="77777777" w:rsidR="00B05EE9" w:rsidRDefault="0063269B" w:rsidP="005144E4">
            <w:pPr>
              <w:rPr>
                <w:b/>
                <w:u w:val="single"/>
              </w:rPr>
            </w:pPr>
            <w:r>
              <w:rPr>
                <w:b/>
                <w:u w:val="single"/>
              </w:rPr>
              <w:t>Oregon State Public Health Lab</w:t>
            </w:r>
            <w:r w:rsidR="00B05EE9">
              <w:rPr>
                <w:b/>
                <w:u w:val="single"/>
              </w:rPr>
              <w:t xml:space="preserve"> </w:t>
            </w:r>
          </w:p>
        </w:tc>
        <w:tc>
          <w:tcPr>
            <w:tcW w:w="8370" w:type="dxa"/>
          </w:tcPr>
          <w:p w14:paraId="330EF86A" w14:textId="77777777" w:rsidR="0063269B" w:rsidRDefault="00C715E7" w:rsidP="0063269B">
            <w:r>
              <w:t xml:space="preserve">Are </w:t>
            </w:r>
            <w:r w:rsidR="0063269B">
              <w:t>local health departments</w:t>
            </w:r>
            <w:r>
              <w:t xml:space="preserve"> able to</w:t>
            </w:r>
            <w:r w:rsidR="0063269B">
              <w:t xml:space="preserve"> bil</w:t>
            </w:r>
            <w:r>
              <w:t>l for labs they do not perform? Y</w:t>
            </w:r>
            <w:r w:rsidR="0063269B">
              <w:t>es</w:t>
            </w:r>
          </w:p>
          <w:p w14:paraId="605CD432" w14:textId="77777777" w:rsidR="00C715E7" w:rsidRDefault="00C715E7" w:rsidP="0063269B"/>
          <w:p w14:paraId="64456C43" w14:textId="77777777" w:rsidR="0063269B" w:rsidRDefault="00C715E7" w:rsidP="0063269B">
            <w:r>
              <w:t xml:space="preserve">For </w:t>
            </w:r>
            <w:r w:rsidR="0063269B">
              <w:t>NCPHD</w:t>
            </w:r>
            <w:r>
              <w:t>,</w:t>
            </w:r>
            <w:r w:rsidR="0063269B">
              <w:t xml:space="preserve"> administrative cost at OSPHL more expensive than can afford. So splitting labs for different programs. </w:t>
            </w:r>
          </w:p>
          <w:p w14:paraId="565727F8" w14:textId="77777777" w:rsidR="0063269B" w:rsidRDefault="0063269B" w:rsidP="0063269B"/>
          <w:p w14:paraId="68A548EE" w14:textId="77777777" w:rsidR="0063269B" w:rsidRDefault="00114463" w:rsidP="0063269B">
            <w:r>
              <w:t>Transportation</w:t>
            </w:r>
            <w:r w:rsidR="0063269B">
              <w:t xml:space="preserve"> cont</w:t>
            </w:r>
            <w:r w:rsidR="00C715E7">
              <w:t>ract will be up for renewal in A</w:t>
            </w:r>
            <w:r w:rsidR="0063269B">
              <w:t>ugust. Services will remain, just may be different vendor.</w:t>
            </w:r>
          </w:p>
          <w:p w14:paraId="27EBCB9F" w14:textId="77777777" w:rsidR="0063269B" w:rsidRDefault="0063269B" w:rsidP="0063269B"/>
          <w:p w14:paraId="1BEF6197" w14:textId="77777777" w:rsidR="0063269B" w:rsidRDefault="0063269B" w:rsidP="0063269B">
            <w:r>
              <w:t>Sara</w:t>
            </w:r>
            <w:r w:rsidR="00114463">
              <w:t xml:space="preserve"> at the lab</w:t>
            </w:r>
            <w:r>
              <w:t xml:space="preserve"> has been very helpful in whole process. </w:t>
            </w:r>
          </w:p>
          <w:p w14:paraId="497F94A1" w14:textId="77777777" w:rsidR="00B05EE9" w:rsidRDefault="00B05EE9" w:rsidP="00B05EE9"/>
        </w:tc>
        <w:tc>
          <w:tcPr>
            <w:tcW w:w="1800" w:type="dxa"/>
          </w:tcPr>
          <w:p w14:paraId="3E75B5DC" w14:textId="77777777" w:rsidR="00B05EE9" w:rsidRDefault="00D72E08" w:rsidP="00B05EE9">
            <w:r>
              <w:t>Update</w:t>
            </w:r>
          </w:p>
        </w:tc>
        <w:tc>
          <w:tcPr>
            <w:tcW w:w="2054" w:type="dxa"/>
          </w:tcPr>
          <w:p w14:paraId="44CE9CCD" w14:textId="77777777" w:rsidR="00D72E08" w:rsidRDefault="00114463" w:rsidP="0067335E">
            <w:r>
              <w:t>All</w:t>
            </w:r>
          </w:p>
        </w:tc>
      </w:tr>
      <w:tr w:rsidR="00D72E08" w:rsidRPr="00BD7F91" w14:paraId="6D14377C" w14:textId="77777777" w:rsidTr="003D7D27">
        <w:trPr>
          <w:trHeight w:val="692"/>
        </w:trPr>
        <w:tc>
          <w:tcPr>
            <w:tcW w:w="2628" w:type="dxa"/>
          </w:tcPr>
          <w:p w14:paraId="65B82C54" w14:textId="77777777" w:rsidR="00D72E08" w:rsidRDefault="0063269B" w:rsidP="0063269B">
            <w:pPr>
              <w:rPr>
                <w:b/>
                <w:u w:val="single"/>
              </w:rPr>
            </w:pPr>
            <w:r>
              <w:rPr>
                <w:b/>
                <w:u w:val="single"/>
              </w:rPr>
              <w:lastRenderedPageBreak/>
              <w:t>OR-EPI</w:t>
            </w:r>
          </w:p>
        </w:tc>
        <w:tc>
          <w:tcPr>
            <w:tcW w:w="8370" w:type="dxa"/>
          </w:tcPr>
          <w:p w14:paraId="65896C94" w14:textId="77777777" w:rsidR="0063269B" w:rsidRDefault="00114463" w:rsidP="0063269B">
            <w:r>
              <w:t xml:space="preserve">Most health officers attended </w:t>
            </w:r>
            <w:r w:rsidR="0063269B">
              <w:t>OR-</w:t>
            </w:r>
            <w:proofErr w:type="spellStart"/>
            <w:r w:rsidR="0063269B">
              <w:t>Epi</w:t>
            </w:r>
            <w:proofErr w:type="spellEnd"/>
            <w:r w:rsidR="0063269B">
              <w:t xml:space="preserve"> if w</w:t>
            </w:r>
            <w:r>
              <w:t>e want to have meeting with</w:t>
            </w:r>
            <w:r w:rsidR="0063269B">
              <w:t xml:space="preserve"> HOs wo</w:t>
            </w:r>
            <w:r>
              <w:t>u</w:t>
            </w:r>
            <w:r w:rsidR="0063269B">
              <w:t>ld make most sense to do it then rather than in October (OPHA, not well attended by HOs).</w:t>
            </w:r>
          </w:p>
          <w:p w14:paraId="64175057" w14:textId="77777777" w:rsidR="00114463" w:rsidRDefault="00114463" w:rsidP="0063269B"/>
          <w:p w14:paraId="6D720CFE" w14:textId="77777777" w:rsidR="0063269B" w:rsidRDefault="0063269B" w:rsidP="0063269B">
            <w:r>
              <w:t xml:space="preserve">Deschutes County </w:t>
            </w:r>
            <w:r w:rsidR="00114463">
              <w:t xml:space="preserve">Health Services has technology to host a meeting. </w:t>
            </w:r>
          </w:p>
          <w:p w14:paraId="4B6961FC" w14:textId="77777777" w:rsidR="00D72E08" w:rsidRDefault="00D72E08" w:rsidP="00B05EE9"/>
        </w:tc>
        <w:tc>
          <w:tcPr>
            <w:tcW w:w="1800" w:type="dxa"/>
          </w:tcPr>
          <w:p w14:paraId="24E0E82D" w14:textId="77777777" w:rsidR="00D72E08" w:rsidRDefault="00D72E08" w:rsidP="00B05EE9">
            <w:r>
              <w:t>Update</w:t>
            </w:r>
          </w:p>
        </w:tc>
        <w:tc>
          <w:tcPr>
            <w:tcW w:w="2054" w:type="dxa"/>
          </w:tcPr>
          <w:p w14:paraId="6337C1D7" w14:textId="77777777" w:rsidR="00D72E08" w:rsidRDefault="00D72E08" w:rsidP="0067335E">
            <w:r>
              <w:t xml:space="preserve">Michael </w:t>
            </w:r>
            <w:proofErr w:type="spellStart"/>
            <w:r>
              <w:t>Tynan</w:t>
            </w:r>
            <w:proofErr w:type="spellEnd"/>
          </w:p>
        </w:tc>
      </w:tr>
      <w:tr w:rsidR="0063269B" w:rsidRPr="00BD7F91" w14:paraId="6F556FF3" w14:textId="77777777" w:rsidTr="003D7D27">
        <w:trPr>
          <w:trHeight w:val="692"/>
        </w:trPr>
        <w:tc>
          <w:tcPr>
            <w:tcW w:w="2628" w:type="dxa"/>
          </w:tcPr>
          <w:p w14:paraId="3BA17CD8" w14:textId="77777777" w:rsidR="0063269B" w:rsidRDefault="0063269B" w:rsidP="0063269B">
            <w:pPr>
              <w:rPr>
                <w:b/>
                <w:u w:val="single"/>
              </w:rPr>
            </w:pPr>
            <w:r>
              <w:rPr>
                <w:b/>
                <w:u w:val="single"/>
              </w:rPr>
              <w:t xml:space="preserve">CLEHS- </w:t>
            </w:r>
            <w:proofErr w:type="spellStart"/>
            <w:r>
              <w:rPr>
                <w:b/>
                <w:u w:val="single"/>
              </w:rPr>
              <w:t>AirBnB</w:t>
            </w:r>
            <w:proofErr w:type="spellEnd"/>
          </w:p>
        </w:tc>
        <w:tc>
          <w:tcPr>
            <w:tcW w:w="8370" w:type="dxa"/>
          </w:tcPr>
          <w:p w14:paraId="3D3F3A6B" w14:textId="77777777" w:rsidR="0063269B" w:rsidRDefault="00114463" w:rsidP="0063269B">
            <w:r>
              <w:t>Proposal sent to Public Health Policy Institute</w:t>
            </w:r>
            <w:r w:rsidR="0063269B">
              <w:t xml:space="preserve"> on issue EH is noticing coming around on vacation rentals by owner. We do have authority to inspect, but is no</w:t>
            </w:r>
            <w:r w:rsidR="00EC15B3">
              <w:t>t clearly stated in rule. Issue that is emerging nationally (San Francisco, New Y</w:t>
            </w:r>
            <w:r w:rsidR="0063269B">
              <w:t xml:space="preserve">ork). Trying to get clarity, or law change, rule change to reflect activities conducted to tourist accommodations, or hotel. This issue is more of concern in other areas than others (i.e. Bend, OR Coast, Pendleton). </w:t>
            </w:r>
          </w:p>
          <w:p w14:paraId="3DB0ED71" w14:textId="77777777" w:rsidR="00EC15B3" w:rsidRDefault="00EC15B3" w:rsidP="0063269B"/>
          <w:p w14:paraId="4791E855" w14:textId="77777777" w:rsidR="00EC15B3" w:rsidRDefault="00EC15B3" w:rsidP="0063269B">
            <w:r>
              <w:t>Looking for an administrator volunteer for the policy institute team.</w:t>
            </w:r>
          </w:p>
          <w:p w14:paraId="438AEE61" w14:textId="77777777" w:rsidR="0063269B" w:rsidRPr="00DC7FB6" w:rsidRDefault="0063269B" w:rsidP="0063269B">
            <w:pPr>
              <w:rPr>
                <w:b/>
              </w:rPr>
            </w:pPr>
            <w:r w:rsidRPr="00DC7FB6">
              <w:rPr>
                <w:b/>
              </w:rPr>
              <w:t xml:space="preserve">Administrator volunteer: Meghan </w:t>
            </w:r>
            <w:proofErr w:type="spellStart"/>
            <w:r w:rsidRPr="00DC7FB6">
              <w:rPr>
                <w:b/>
              </w:rPr>
              <w:t>DeBolt</w:t>
            </w:r>
            <w:proofErr w:type="spellEnd"/>
            <w:r w:rsidRPr="00DC7FB6">
              <w:rPr>
                <w:b/>
              </w:rPr>
              <w:t xml:space="preserve"> Umatilla County</w:t>
            </w:r>
          </w:p>
          <w:p w14:paraId="43E7CF7D" w14:textId="77777777" w:rsidR="0063269B" w:rsidRDefault="0063269B" w:rsidP="0063269B"/>
          <w:p w14:paraId="2F0FB67E" w14:textId="77777777" w:rsidR="0063269B" w:rsidRDefault="0063269B" w:rsidP="0063269B">
            <w:r>
              <w:t xml:space="preserve">From institute work can begin to engage broad group of stakeholders. </w:t>
            </w:r>
          </w:p>
          <w:p w14:paraId="08D8CF93" w14:textId="77777777" w:rsidR="0063269B" w:rsidRDefault="0063269B" w:rsidP="0063269B"/>
          <w:p w14:paraId="009FFF0A" w14:textId="77777777" w:rsidR="0063269B" w:rsidRDefault="0063269B" w:rsidP="0063269B">
            <w:r>
              <w:t>Identified as issue prior to decided to submit to policy institute. Discussions took place with PHD.</w:t>
            </w:r>
          </w:p>
          <w:p w14:paraId="1507E4CC" w14:textId="77777777" w:rsidR="0063269B" w:rsidRDefault="0063269B" w:rsidP="0063269B"/>
          <w:p w14:paraId="6AE1287F" w14:textId="77777777" w:rsidR="0063269B" w:rsidRDefault="0063269B" w:rsidP="0063269B">
            <w:r>
              <w:t>CLEHS to report back on policy institute</w:t>
            </w:r>
          </w:p>
          <w:p w14:paraId="5ADB72EE" w14:textId="77777777" w:rsidR="0063269B" w:rsidRDefault="0063269B" w:rsidP="0063269B"/>
          <w:p w14:paraId="2FD4EE27" w14:textId="77777777" w:rsidR="0063269B" w:rsidRDefault="00EC15B3" w:rsidP="0063269B">
            <w:r>
              <w:t>Current policy institute applicants included:</w:t>
            </w:r>
          </w:p>
          <w:p w14:paraId="16C111E8" w14:textId="77777777" w:rsidR="0063269B" w:rsidRDefault="0063269B" w:rsidP="0063269B">
            <w:r>
              <w:t>Clackamas</w:t>
            </w:r>
          </w:p>
          <w:p w14:paraId="07D8AC8E" w14:textId="77777777" w:rsidR="0063269B" w:rsidRDefault="0063269B" w:rsidP="0063269B">
            <w:r>
              <w:t xml:space="preserve">Lane </w:t>
            </w:r>
          </w:p>
          <w:p w14:paraId="1E606AB3" w14:textId="77777777" w:rsidR="0063269B" w:rsidRDefault="0063269B" w:rsidP="0063269B">
            <w:r>
              <w:t>Linn</w:t>
            </w:r>
          </w:p>
          <w:p w14:paraId="73EA27D2" w14:textId="77777777" w:rsidR="0063269B" w:rsidRDefault="0063269B" w:rsidP="0063269B">
            <w:r>
              <w:t>Mult</w:t>
            </w:r>
            <w:r w:rsidR="00EC15B3">
              <w:t>nomah</w:t>
            </w:r>
          </w:p>
          <w:p w14:paraId="79069879" w14:textId="77777777" w:rsidR="0063269B" w:rsidRDefault="0063269B" w:rsidP="0063269B">
            <w:r>
              <w:t>Washington</w:t>
            </w:r>
          </w:p>
          <w:p w14:paraId="0D145D76" w14:textId="77777777" w:rsidR="0063269B" w:rsidRDefault="0063269B" w:rsidP="0063269B">
            <w:r>
              <w:t>Clatsop</w:t>
            </w:r>
          </w:p>
          <w:p w14:paraId="615222F3" w14:textId="77777777" w:rsidR="0063269B" w:rsidRDefault="0063269B" w:rsidP="0063269B"/>
          <w:p w14:paraId="2713AF20" w14:textId="77777777" w:rsidR="0063269B" w:rsidRDefault="0063269B" w:rsidP="0063269B">
            <w:r>
              <w:t xml:space="preserve">If name not included and submitted application please let Michael </w:t>
            </w:r>
            <w:proofErr w:type="spellStart"/>
            <w:r>
              <w:t>Tynan</w:t>
            </w:r>
            <w:proofErr w:type="spellEnd"/>
            <w:r>
              <w:t xml:space="preserve"> know.</w:t>
            </w:r>
          </w:p>
          <w:p w14:paraId="39323937" w14:textId="77777777" w:rsidR="0063269B" w:rsidRDefault="0063269B" w:rsidP="00EC15B3"/>
        </w:tc>
        <w:tc>
          <w:tcPr>
            <w:tcW w:w="1800" w:type="dxa"/>
          </w:tcPr>
          <w:p w14:paraId="56C9BD9C" w14:textId="77777777" w:rsidR="0063269B" w:rsidRDefault="0063269B" w:rsidP="00B05EE9"/>
        </w:tc>
        <w:tc>
          <w:tcPr>
            <w:tcW w:w="2054" w:type="dxa"/>
          </w:tcPr>
          <w:p w14:paraId="147BE038" w14:textId="77777777" w:rsidR="0063269B" w:rsidRDefault="0063269B" w:rsidP="0067335E"/>
        </w:tc>
      </w:tr>
      <w:tr w:rsidR="0063269B" w:rsidRPr="00BD7F91" w14:paraId="708C9527" w14:textId="77777777" w:rsidTr="003D7D27">
        <w:trPr>
          <w:trHeight w:val="692"/>
        </w:trPr>
        <w:tc>
          <w:tcPr>
            <w:tcW w:w="2628" w:type="dxa"/>
          </w:tcPr>
          <w:p w14:paraId="3BB4B28A" w14:textId="77777777" w:rsidR="0063269B" w:rsidRDefault="0063269B" w:rsidP="0063269B">
            <w:pPr>
              <w:rPr>
                <w:b/>
                <w:u w:val="single"/>
              </w:rPr>
            </w:pPr>
            <w:r>
              <w:rPr>
                <w:b/>
                <w:u w:val="single"/>
              </w:rPr>
              <w:t>Emerging Topics</w:t>
            </w:r>
          </w:p>
        </w:tc>
        <w:tc>
          <w:tcPr>
            <w:tcW w:w="8370" w:type="dxa"/>
          </w:tcPr>
          <w:p w14:paraId="1E323C50" w14:textId="77777777" w:rsidR="0063269B" w:rsidRPr="00EC15B3" w:rsidRDefault="00EC15B3" w:rsidP="00D72E08">
            <w:pPr>
              <w:rPr>
                <w:b/>
              </w:rPr>
            </w:pPr>
            <w:r w:rsidRPr="00EC15B3">
              <w:rPr>
                <w:b/>
              </w:rPr>
              <w:t>Health Officer Meeting:</w:t>
            </w:r>
          </w:p>
          <w:p w14:paraId="08409D49" w14:textId="77777777" w:rsidR="00EC15B3" w:rsidRDefault="00EC15B3" w:rsidP="00EC15B3">
            <w:r>
              <w:t xml:space="preserve">Questions about </w:t>
            </w:r>
            <w:r w:rsidR="00643CF0">
              <w:t xml:space="preserve">how we work well with HO caucus, </w:t>
            </w:r>
            <w:r>
              <w:t>Muriel attended meeting for an hour</w:t>
            </w:r>
            <w:r w:rsidR="00643CF0">
              <w:t>.</w:t>
            </w:r>
          </w:p>
          <w:p w14:paraId="31DEB34A" w14:textId="77777777" w:rsidR="00EC15B3" w:rsidRDefault="00EC15B3" w:rsidP="00EC15B3">
            <w:r>
              <w:t xml:space="preserve">Pat </w:t>
            </w:r>
            <w:proofErr w:type="spellStart"/>
            <w:r>
              <w:t>Ludekte</w:t>
            </w:r>
            <w:proofErr w:type="spellEnd"/>
            <w:r>
              <w:t xml:space="preserve"> provided background on how to coordinate legislative work (CLHO and HO)</w:t>
            </w:r>
            <w:r w:rsidR="00643CF0">
              <w:t>.</w:t>
            </w:r>
          </w:p>
          <w:p w14:paraId="4790F972" w14:textId="77777777" w:rsidR="00EC15B3" w:rsidRDefault="00643CF0" w:rsidP="00EC15B3">
            <w:r>
              <w:t xml:space="preserve">HOs requested that when </w:t>
            </w:r>
            <w:r w:rsidR="00EC15B3">
              <w:t>emails go to administrators could they also go to health officers</w:t>
            </w:r>
            <w:r>
              <w:t>.</w:t>
            </w:r>
          </w:p>
          <w:p w14:paraId="1FBE62E8" w14:textId="77777777" w:rsidR="00EC15B3" w:rsidRDefault="00EC15B3" w:rsidP="00EC15B3">
            <w:r>
              <w:t>When issues arise if CLHO could provide assistance to HO</w:t>
            </w:r>
            <w:bookmarkStart w:id="0" w:name="_GoBack"/>
            <w:bookmarkEnd w:id="0"/>
          </w:p>
          <w:p w14:paraId="65E5259C" w14:textId="77777777" w:rsidR="00EC15B3" w:rsidRDefault="00EC15B3" w:rsidP="00EC15B3">
            <w:r>
              <w:t xml:space="preserve">When bill comes up that applies to both could we work on it </w:t>
            </w:r>
            <w:proofErr w:type="gramStart"/>
            <w:r>
              <w:t>together.</w:t>
            </w:r>
            <w:proofErr w:type="gramEnd"/>
            <w:r>
              <w:t xml:space="preserve"> </w:t>
            </w:r>
          </w:p>
          <w:p w14:paraId="22E0CEE1" w14:textId="77777777" w:rsidR="00643CF0" w:rsidRDefault="00643CF0" w:rsidP="00EC15B3"/>
          <w:p w14:paraId="256D5539" w14:textId="77777777" w:rsidR="00EC15B3" w:rsidRDefault="00643CF0" w:rsidP="00EC15B3">
            <w:r>
              <w:lastRenderedPageBreak/>
              <w:t>CLHO agenda can include s</w:t>
            </w:r>
            <w:r w:rsidR="00EC15B3">
              <w:t xml:space="preserve">tanding report outs from caucuses. </w:t>
            </w:r>
          </w:p>
          <w:p w14:paraId="6E6B2A1F" w14:textId="77777777" w:rsidR="00643CF0" w:rsidRDefault="00643CF0" w:rsidP="00EC15B3"/>
          <w:p w14:paraId="203BCCDE" w14:textId="77777777" w:rsidR="00EC15B3" w:rsidRDefault="00EC15B3" w:rsidP="00EC15B3">
            <w:r>
              <w:t>Do we have a once a year meeting with HOs and CLHOs—joint meeting at OR-</w:t>
            </w:r>
            <w:proofErr w:type="spellStart"/>
            <w:proofErr w:type="gramStart"/>
            <w:r>
              <w:t>Epi</w:t>
            </w:r>
            <w:proofErr w:type="spellEnd"/>
            <w:r>
              <w:t xml:space="preserve"> </w:t>
            </w:r>
            <w:r w:rsidR="00643CF0">
              <w:t>?</w:t>
            </w:r>
            <w:proofErr w:type="gramEnd"/>
          </w:p>
          <w:p w14:paraId="312F1FD0" w14:textId="77777777" w:rsidR="00643CF0" w:rsidRDefault="00643CF0" w:rsidP="00EC15B3"/>
          <w:p w14:paraId="77E44D1E" w14:textId="77777777" w:rsidR="00EC15B3" w:rsidRDefault="00EC15B3" w:rsidP="00EC15B3">
            <w:r>
              <w:t xml:space="preserve">Becoming increasingly hard for leadership volunteer as people are becoming increasingly busy with accreditation, modernization, etc. </w:t>
            </w:r>
          </w:p>
          <w:p w14:paraId="0C6F80F2" w14:textId="77777777" w:rsidR="00EC15B3" w:rsidRDefault="00EC15B3" w:rsidP="00EC15B3"/>
          <w:p w14:paraId="2CB27FEF" w14:textId="77777777" w:rsidR="00EC15B3" w:rsidRDefault="00EC15B3" w:rsidP="00EC15B3">
            <w:r>
              <w:t>May be helpful to reach out to HO in the next couple weeks to discuss meeting at OR-</w:t>
            </w:r>
            <w:proofErr w:type="spellStart"/>
            <w:r>
              <w:t>Epi</w:t>
            </w:r>
            <w:proofErr w:type="spellEnd"/>
            <w:r>
              <w:t xml:space="preserve">. </w:t>
            </w:r>
          </w:p>
          <w:p w14:paraId="56E2BA41" w14:textId="77777777" w:rsidR="00EC15B3" w:rsidRDefault="00EC15B3" w:rsidP="00EC15B3"/>
          <w:p w14:paraId="531045ED" w14:textId="77777777" w:rsidR="00EC15B3" w:rsidRDefault="00EC15B3" w:rsidP="00EC15B3">
            <w:r>
              <w:t>Figure out how and from who communication is being distributed from both CLHO and PHD</w:t>
            </w:r>
          </w:p>
          <w:p w14:paraId="325767AB" w14:textId="77777777" w:rsidR="00EC15B3" w:rsidRDefault="00EC15B3" w:rsidP="00EC15B3"/>
          <w:p w14:paraId="5E30EB67" w14:textId="77777777" w:rsidR="00EC15B3" w:rsidRDefault="00EC15B3" w:rsidP="00EC15B3">
            <w:r>
              <w:t>Conversation to happen at caucuses: who will distribute email from PHD and CLHO at caucus level, and how will communication occur back to PHD and CLHO.</w:t>
            </w:r>
          </w:p>
          <w:p w14:paraId="15C3B7EB" w14:textId="77777777" w:rsidR="00EC15B3" w:rsidRDefault="00EC15B3" w:rsidP="00EC15B3"/>
          <w:p w14:paraId="1073829F" w14:textId="77777777" w:rsidR="00EC15B3" w:rsidRDefault="00EC15B3" w:rsidP="00EC15B3">
            <w:r>
              <w:t xml:space="preserve">PHD will work on cleaning up communication at their level. </w:t>
            </w:r>
          </w:p>
          <w:p w14:paraId="3A66D5D8" w14:textId="77777777" w:rsidR="00643CF0" w:rsidRDefault="00643CF0" w:rsidP="00EC15B3"/>
          <w:p w14:paraId="16268F45" w14:textId="77777777" w:rsidR="00643CF0" w:rsidRDefault="00643CF0" w:rsidP="00EC15B3">
            <w:r w:rsidRPr="00643CF0">
              <w:rPr>
                <w:b/>
              </w:rPr>
              <w:t>Nominating Committee For CLHO Chairs</w:t>
            </w:r>
            <w:r>
              <w:t>:</w:t>
            </w:r>
          </w:p>
          <w:p w14:paraId="60530EB3" w14:textId="77777777" w:rsidR="00643CF0" w:rsidRDefault="00643CF0" w:rsidP="00EC15B3">
            <w:r>
              <w:t>Elections are in October. The committee would recruit nominees and create a slate for elections as well as explain duties of leadership.</w:t>
            </w:r>
          </w:p>
          <w:p w14:paraId="6D67D18D" w14:textId="77777777" w:rsidR="00643CF0" w:rsidRDefault="00643CF0" w:rsidP="00EC15B3"/>
          <w:p w14:paraId="42DEF6F9" w14:textId="77777777" w:rsidR="00643CF0" w:rsidRPr="00643CF0" w:rsidRDefault="00643CF0" w:rsidP="00EC15B3">
            <w:pPr>
              <w:rPr>
                <w:b/>
              </w:rPr>
            </w:pPr>
            <w:r w:rsidRPr="00643CF0">
              <w:rPr>
                <w:b/>
              </w:rPr>
              <w:t xml:space="preserve">Volunteers for </w:t>
            </w:r>
            <w:r>
              <w:rPr>
                <w:b/>
              </w:rPr>
              <w:t xml:space="preserve">nominating </w:t>
            </w:r>
            <w:r w:rsidRPr="00643CF0">
              <w:rPr>
                <w:b/>
              </w:rPr>
              <w:t>committee:</w:t>
            </w:r>
          </w:p>
          <w:p w14:paraId="7EB585E5" w14:textId="77777777" w:rsidR="00643CF0" w:rsidRDefault="00643CF0" w:rsidP="00EC15B3">
            <w:pPr>
              <w:rPr>
                <w:b/>
              </w:rPr>
            </w:pPr>
            <w:r w:rsidRPr="00643CF0">
              <w:rPr>
                <w:b/>
              </w:rPr>
              <w:t xml:space="preserve">Silas Halloran-Steiner, Teri </w:t>
            </w:r>
            <w:proofErr w:type="spellStart"/>
            <w:r w:rsidRPr="00643CF0">
              <w:rPr>
                <w:b/>
              </w:rPr>
              <w:t>Thalhofer</w:t>
            </w:r>
            <w:proofErr w:type="spellEnd"/>
            <w:r w:rsidRPr="00643CF0">
              <w:rPr>
                <w:b/>
              </w:rPr>
              <w:t xml:space="preserve">, Meghan </w:t>
            </w:r>
            <w:proofErr w:type="spellStart"/>
            <w:r w:rsidRPr="00643CF0">
              <w:rPr>
                <w:b/>
              </w:rPr>
              <w:t>DeBolt</w:t>
            </w:r>
            <w:proofErr w:type="spellEnd"/>
            <w:r w:rsidRPr="00643CF0">
              <w:rPr>
                <w:b/>
              </w:rPr>
              <w:t>, Pat Crozier</w:t>
            </w:r>
          </w:p>
          <w:p w14:paraId="14DEA16C" w14:textId="77777777" w:rsidR="00643CF0" w:rsidRDefault="00643CF0" w:rsidP="00EC15B3">
            <w:pPr>
              <w:rPr>
                <w:b/>
              </w:rPr>
            </w:pPr>
          </w:p>
          <w:p w14:paraId="3BE37032" w14:textId="77777777" w:rsidR="00643CF0" w:rsidRDefault="00643CF0" w:rsidP="00EC15B3">
            <w:pPr>
              <w:rPr>
                <w:b/>
              </w:rPr>
            </w:pPr>
            <w:r>
              <w:rPr>
                <w:b/>
              </w:rPr>
              <w:t>Process for Chair Elections</w:t>
            </w:r>
          </w:p>
          <w:p w14:paraId="1F53FE57" w14:textId="77777777" w:rsidR="00643CF0" w:rsidRDefault="00643CF0" w:rsidP="00EC15B3">
            <w:r>
              <w:t xml:space="preserve">Muriel </w:t>
            </w:r>
            <w:proofErr w:type="spellStart"/>
            <w:r>
              <w:t>DeLaVergne</w:t>
            </w:r>
            <w:proofErr w:type="spellEnd"/>
            <w:r>
              <w:t xml:space="preserve">-Brown is proposing changing the CLHO bylaws so that the election system consist of the Vice-Chair moving to Chair and then the Chair would remain on Executive Committee as the Past Chair. This may help with organizational continuity. </w:t>
            </w:r>
          </w:p>
          <w:p w14:paraId="745110B7" w14:textId="77777777" w:rsidR="00643CF0" w:rsidRDefault="00643CF0" w:rsidP="00EC15B3"/>
          <w:p w14:paraId="64FB36C3" w14:textId="77777777" w:rsidR="00643CF0" w:rsidRDefault="00643CF0" w:rsidP="00EC15B3">
            <w:r>
              <w:t xml:space="preserve">CLHO could also change bylaws for 1 year in each position, rather than a </w:t>
            </w:r>
            <w:proofErr w:type="gramStart"/>
            <w:r>
              <w:t>6 year</w:t>
            </w:r>
            <w:proofErr w:type="gramEnd"/>
            <w:r>
              <w:t xml:space="preserve"> commitment. </w:t>
            </w:r>
          </w:p>
          <w:p w14:paraId="1470C177" w14:textId="77777777" w:rsidR="00643CF0" w:rsidRDefault="00643CF0" w:rsidP="00EC15B3"/>
          <w:p w14:paraId="44BAB7EA" w14:textId="77777777" w:rsidR="00643CF0" w:rsidRDefault="00643CF0" w:rsidP="00EC15B3">
            <w:r>
              <w:t xml:space="preserve">Changes to the bylaws would have to happen at the Conference annual meeting and then at the Coalition annual meeting. </w:t>
            </w:r>
          </w:p>
          <w:p w14:paraId="4A2E6300" w14:textId="77777777" w:rsidR="00643CF0" w:rsidRDefault="00643CF0" w:rsidP="00EC15B3"/>
          <w:p w14:paraId="7098CC6A" w14:textId="77777777" w:rsidR="00643CF0" w:rsidRPr="00993925" w:rsidRDefault="00993925" w:rsidP="00EC15B3">
            <w:pPr>
              <w:rPr>
                <w:b/>
              </w:rPr>
            </w:pPr>
            <w:r w:rsidRPr="00993925">
              <w:rPr>
                <w:b/>
              </w:rPr>
              <w:t>Volunteers for committee to work on bylaw changes:</w:t>
            </w:r>
          </w:p>
          <w:p w14:paraId="30E70169" w14:textId="77777777" w:rsidR="00993925" w:rsidRDefault="00993925" w:rsidP="00EC15B3">
            <w:pPr>
              <w:rPr>
                <w:b/>
              </w:rPr>
            </w:pPr>
            <w:r w:rsidRPr="00993925">
              <w:rPr>
                <w:b/>
              </w:rPr>
              <w:t xml:space="preserve">Muriel </w:t>
            </w:r>
            <w:proofErr w:type="spellStart"/>
            <w:r w:rsidRPr="00993925">
              <w:rPr>
                <w:b/>
              </w:rPr>
              <w:t>DeLaVergne</w:t>
            </w:r>
            <w:proofErr w:type="spellEnd"/>
            <w:r w:rsidRPr="00993925">
              <w:rPr>
                <w:b/>
              </w:rPr>
              <w:t xml:space="preserve">-Brown, Rebecca Austen, Rod Calkins, Katrina </w:t>
            </w:r>
            <w:proofErr w:type="spellStart"/>
            <w:r w:rsidRPr="00993925">
              <w:rPr>
                <w:b/>
              </w:rPr>
              <w:t>Rothenberger</w:t>
            </w:r>
            <w:proofErr w:type="spellEnd"/>
          </w:p>
          <w:p w14:paraId="292DD936" w14:textId="77777777" w:rsidR="00993925" w:rsidRDefault="00993925" w:rsidP="00EC15B3">
            <w:pPr>
              <w:rPr>
                <w:b/>
              </w:rPr>
            </w:pPr>
          </w:p>
          <w:p w14:paraId="5EF2ABB5" w14:textId="77777777" w:rsidR="00993925" w:rsidRDefault="00993925" w:rsidP="00EC15B3">
            <w:pPr>
              <w:rPr>
                <w:b/>
              </w:rPr>
            </w:pPr>
            <w:r>
              <w:rPr>
                <w:b/>
              </w:rPr>
              <w:t>Summer Schedule</w:t>
            </w:r>
          </w:p>
          <w:p w14:paraId="1EB21659" w14:textId="77777777" w:rsidR="00993925" w:rsidRDefault="00993925" w:rsidP="00EC15B3">
            <w:proofErr w:type="gramStart"/>
            <w:r>
              <w:lastRenderedPageBreak/>
              <w:t>CLHO typically takes one month off in the Summer</w:t>
            </w:r>
            <w:proofErr w:type="gramEnd"/>
            <w:r>
              <w:t xml:space="preserve">, </w:t>
            </w:r>
            <w:proofErr w:type="gramStart"/>
            <w:r>
              <w:t>it is usually July</w:t>
            </w:r>
            <w:proofErr w:type="gramEnd"/>
            <w:r>
              <w:t xml:space="preserve">. Would members prefer to take July or August off? </w:t>
            </w:r>
          </w:p>
          <w:p w14:paraId="311014C6" w14:textId="77777777" w:rsidR="00993925" w:rsidRDefault="00993925" w:rsidP="00EC15B3"/>
          <w:p w14:paraId="50F9AB7F" w14:textId="77777777" w:rsidR="00993925" w:rsidRDefault="00993925" w:rsidP="00EC15B3">
            <w:r>
              <w:t xml:space="preserve">The annual Retreat is in </w:t>
            </w:r>
            <w:proofErr w:type="spellStart"/>
            <w:r>
              <w:t>Septebmer</w:t>
            </w:r>
            <w:proofErr w:type="spellEnd"/>
            <w:r>
              <w:t>.</w:t>
            </w:r>
          </w:p>
          <w:p w14:paraId="1535107D" w14:textId="77777777" w:rsidR="00993925" w:rsidRDefault="00993925" w:rsidP="00EC15B3"/>
          <w:p w14:paraId="2FC64DB9" w14:textId="77777777" w:rsidR="00993925" w:rsidRDefault="00993925" w:rsidP="00EC15B3">
            <w:r>
              <w:t xml:space="preserve">There is concern in taking off Summer months this year in light of </w:t>
            </w:r>
            <w:proofErr w:type="spellStart"/>
            <w:r>
              <w:t>Modernizaton</w:t>
            </w:r>
            <w:proofErr w:type="spellEnd"/>
            <w:r>
              <w:t xml:space="preserve"> and tight timelines. </w:t>
            </w:r>
          </w:p>
          <w:p w14:paraId="65A08287" w14:textId="77777777" w:rsidR="00993925" w:rsidRDefault="00993925" w:rsidP="00EC15B3"/>
          <w:p w14:paraId="59BC6A74" w14:textId="77777777" w:rsidR="00993925" w:rsidRDefault="00993925" w:rsidP="00EC15B3">
            <w:r>
              <w:t xml:space="preserve">Silas Halloran-Steiner is proposing that CLHO meets in July for a </w:t>
            </w:r>
            <w:proofErr w:type="gramStart"/>
            <w:r>
              <w:t>face to face</w:t>
            </w:r>
            <w:proofErr w:type="gramEnd"/>
            <w:r>
              <w:t xml:space="preserve"> meeting, and then hold a shorter meeting in August using </w:t>
            </w:r>
            <w:proofErr w:type="spellStart"/>
            <w:r>
              <w:t>GoToMeeting</w:t>
            </w:r>
            <w:proofErr w:type="spellEnd"/>
            <w:r>
              <w:t xml:space="preserve">. </w:t>
            </w:r>
          </w:p>
          <w:p w14:paraId="2C4CD62F" w14:textId="77777777" w:rsidR="00993925" w:rsidRDefault="00993925" w:rsidP="00EC15B3"/>
          <w:p w14:paraId="1AC18E16" w14:textId="77777777" w:rsidR="00993925" w:rsidRPr="00993925" w:rsidRDefault="00993925" w:rsidP="00EC15B3">
            <w:r>
              <w:t xml:space="preserve">Morgan and Muriel </w:t>
            </w:r>
            <w:proofErr w:type="spellStart"/>
            <w:r>
              <w:t>DeLaVergne</w:t>
            </w:r>
            <w:proofErr w:type="spellEnd"/>
            <w:r>
              <w:t xml:space="preserve">-Brown will send an email out about the Summer schedule. </w:t>
            </w:r>
          </w:p>
          <w:p w14:paraId="0E74A0A3" w14:textId="77777777" w:rsidR="00EC15B3" w:rsidRDefault="00EC15B3" w:rsidP="00D72E08"/>
        </w:tc>
        <w:tc>
          <w:tcPr>
            <w:tcW w:w="1800" w:type="dxa"/>
          </w:tcPr>
          <w:p w14:paraId="2B433AFF" w14:textId="77777777" w:rsidR="0063269B" w:rsidRDefault="00993925" w:rsidP="00B05EE9">
            <w:r>
              <w:lastRenderedPageBreak/>
              <w:t>Update and Discuss</w:t>
            </w:r>
          </w:p>
        </w:tc>
        <w:tc>
          <w:tcPr>
            <w:tcW w:w="2054" w:type="dxa"/>
          </w:tcPr>
          <w:p w14:paraId="4D3B21CD" w14:textId="77777777" w:rsidR="0063269B" w:rsidRDefault="00993925" w:rsidP="0067335E">
            <w:r>
              <w:t>All</w:t>
            </w:r>
          </w:p>
        </w:tc>
      </w:tr>
    </w:tbl>
    <w:p w14:paraId="5C42F7A5" w14:textId="77777777" w:rsidR="005878CE" w:rsidRDefault="005878CE" w:rsidP="00D426B2">
      <w:pPr>
        <w:rPr>
          <w:sz w:val="28"/>
          <w:szCs w:val="28"/>
        </w:rPr>
      </w:pPr>
    </w:p>
    <w:sectPr w:rsidR="005878CE" w:rsidSect="00FA591A">
      <w:footerReference w:type="default" r:id="rId9"/>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0931C" w14:textId="77777777" w:rsidR="00643CF0" w:rsidRDefault="00643CF0" w:rsidP="003C38D2">
      <w:r>
        <w:separator/>
      </w:r>
    </w:p>
  </w:endnote>
  <w:endnote w:type="continuationSeparator" w:id="0">
    <w:p w14:paraId="3E7A69F8" w14:textId="77777777" w:rsidR="00643CF0" w:rsidRDefault="00643CF0"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82121" w14:textId="77777777" w:rsidR="00643CF0" w:rsidRDefault="00643CF0">
    <w:pPr>
      <w:pStyle w:val="Footer"/>
    </w:pPr>
    <w:r>
      <w:t xml:space="preserve">Conference 2015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993925">
      <w:rPr>
        <w:b/>
        <w:noProof/>
        <w:sz w:val="20"/>
        <w:szCs w:val="20"/>
      </w:rPr>
      <w:t>3</w:t>
    </w:r>
    <w:r w:rsidRPr="003C38D2">
      <w:rPr>
        <w:b/>
        <w:sz w:val="20"/>
        <w:szCs w:val="20"/>
      </w:rPr>
      <w:fldChar w:fldCharType="end"/>
    </w:r>
    <w:r w:rsidRPr="003C38D2">
      <w:rPr>
        <w:sz w:val="20"/>
        <w:szCs w:val="20"/>
      </w:rPr>
      <w:t xml:space="preserve"> of </w:t>
    </w:r>
    <w:r>
      <w:rPr>
        <w:b/>
        <w:sz w:val="20"/>
        <w:szCs w:val="20"/>
      </w:rPr>
      <w:t>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36629" w14:textId="77777777" w:rsidR="00643CF0" w:rsidRDefault="00643CF0" w:rsidP="003C38D2">
      <w:r>
        <w:separator/>
      </w:r>
    </w:p>
  </w:footnote>
  <w:footnote w:type="continuationSeparator" w:id="0">
    <w:p w14:paraId="27C01DCB" w14:textId="77777777" w:rsidR="00643CF0" w:rsidRDefault="00643CF0" w:rsidP="003C38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96D94"/>
    <w:multiLevelType w:val="hybridMultilevel"/>
    <w:tmpl w:val="1BB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F7617"/>
    <w:multiLevelType w:val="hybridMultilevel"/>
    <w:tmpl w:val="5590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FF03B5"/>
    <w:multiLevelType w:val="hybridMultilevel"/>
    <w:tmpl w:val="BA5C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A617A4"/>
    <w:multiLevelType w:val="hybridMultilevel"/>
    <w:tmpl w:val="4D56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0"/>
  </w:num>
  <w:num w:numId="3">
    <w:abstractNumId w:val="11"/>
  </w:num>
  <w:num w:numId="4">
    <w:abstractNumId w:val="43"/>
  </w:num>
  <w:num w:numId="5">
    <w:abstractNumId w:val="44"/>
  </w:num>
  <w:num w:numId="6">
    <w:abstractNumId w:val="10"/>
  </w:num>
  <w:num w:numId="7">
    <w:abstractNumId w:val="14"/>
  </w:num>
  <w:num w:numId="8">
    <w:abstractNumId w:val="33"/>
  </w:num>
  <w:num w:numId="9">
    <w:abstractNumId w:val="8"/>
  </w:num>
  <w:num w:numId="10">
    <w:abstractNumId w:val="21"/>
  </w:num>
  <w:num w:numId="11">
    <w:abstractNumId w:val="37"/>
  </w:num>
  <w:num w:numId="12">
    <w:abstractNumId w:val="28"/>
  </w:num>
  <w:num w:numId="13">
    <w:abstractNumId w:val="34"/>
  </w:num>
  <w:num w:numId="14">
    <w:abstractNumId w:val="30"/>
  </w:num>
  <w:num w:numId="15">
    <w:abstractNumId w:val="18"/>
  </w:num>
  <w:num w:numId="16">
    <w:abstractNumId w:val="29"/>
  </w:num>
  <w:num w:numId="17">
    <w:abstractNumId w:val="15"/>
  </w:num>
  <w:num w:numId="18">
    <w:abstractNumId w:val="36"/>
  </w:num>
  <w:num w:numId="19">
    <w:abstractNumId w:val="9"/>
  </w:num>
  <w:num w:numId="20">
    <w:abstractNumId w:val="35"/>
  </w:num>
  <w:num w:numId="21">
    <w:abstractNumId w:val="12"/>
  </w:num>
  <w:num w:numId="22">
    <w:abstractNumId w:val="4"/>
  </w:num>
  <w:num w:numId="23">
    <w:abstractNumId w:val="19"/>
  </w:num>
  <w:num w:numId="24">
    <w:abstractNumId w:val="2"/>
  </w:num>
  <w:num w:numId="25">
    <w:abstractNumId w:val="39"/>
  </w:num>
  <w:num w:numId="26">
    <w:abstractNumId w:val="22"/>
  </w:num>
  <w:num w:numId="27">
    <w:abstractNumId w:val="38"/>
  </w:num>
  <w:num w:numId="28">
    <w:abstractNumId w:val="26"/>
  </w:num>
  <w:num w:numId="29">
    <w:abstractNumId w:val="41"/>
  </w:num>
  <w:num w:numId="30">
    <w:abstractNumId w:val="27"/>
  </w:num>
  <w:num w:numId="31">
    <w:abstractNumId w:val="24"/>
  </w:num>
  <w:num w:numId="32">
    <w:abstractNumId w:val="25"/>
  </w:num>
  <w:num w:numId="33">
    <w:abstractNumId w:val="31"/>
  </w:num>
  <w:num w:numId="34">
    <w:abstractNumId w:val="6"/>
  </w:num>
  <w:num w:numId="35">
    <w:abstractNumId w:val="3"/>
  </w:num>
  <w:num w:numId="36">
    <w:abstractNumId w:val="16"/>
  </w:num>
  <w:num w:numId="37">
    <w:abstractNumId w:val="17"/>
  </w:num>
  <w:num w:numId="38">
    <w:abstractNumId w:val="7"/>
  </w:num>
  <w:num w:numId="39">
    <w:abstractNumId w:val="23"/>
  </w:num>
  <w:num w:numId="40">
    <w:abstractNumId w:val="0"/>
  </w:num>
  <w:num w:numId="41">
    <w:abstractNumId w:val="32"/>
  </w:num>
  <w:num w:numId="42">
    <w:abstractNumId w:val="13"/>
  </w:num>
  <w:num w:numId="43">
    <w:abstractNumId w:val="5"/>
  </w:num>
  <w:num w:numId="44">
    <w:abstractNumId w:val="40"/>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11AF"/>
    <w:rsid w:val="0000205F"/>
    <w:rsid w:val="0000411E"/>
    <w:rsid w:val="000041AE"/>
    <w:rsid w:val="00004A22"/>
    <w:rsid w:val="00005338"/>
    <w:rsid w:val="000118C2"/>
    <w:rsid w:val="00013AA2"/>
    <w:rsid w:val="000145F2"/>
    <w:rsid w:val="000202B3"/>
    <w:rsid w:val="000204FD"/>
    <w:rsid w:val="00023053"/>
    <w:rsid w:val="00023F5D"/>
    <w:rsid w:val="00024949"/>
    <w:rsid w:val="00030532"/>
    <w:rsid w:val="0003163E"/>
    <w:rsid w:val="00034FBD"/>
    <w:rsid w:val="00037D12"/>
    <w:rsid w:val="000401AA"/>
    <w:rsid w:val="000430C5"/>
    <w:rsid w:val="000462C3"/>
    <w:rsid w:val="000504A2"/>
    <w:rsid w:val="00052AAB"/>
    <w:rsid w:val="00054BE4"/>
    <w:rsid w:val="00060B0F"/>
    <w:rsid w:val="00062CBE"/>
    <w:rsid w:val="00064E68"/>
    <w:rsid w:val="00065D57"/>
    <w:rsid w:val="00070D13"/>
    <w:rsid w:val="00073292"/>
    <w:rsid w:val="000739C6"/>
    <w:rsid w:val="00074861"/>
    <w:rsid w:val="000765EC"/>
    <w:rsid w:val="00081811"/>
    <w:rsid w:val="00083DA5"/>
    <w:rsid w:val="00084AA0"/>
    <w:rsid w:val="00085D19"/>
    <w:rsid w:val="00086A9D"/>
    <w:rsid w:val="0009167E"/>
    <w:rsid w:val="00093075"/>
    <w:rsid w:val="00094157"/>
    <w:rsid w:val="0009474F"/>
    <w:rsid w:val="000949A1"/>
    <w:rsid w:val="000A0869"/>
    <w:rsid w:val="000B29E8"/>
    <w:rsid w:val="000B2EF4"/>
    <w:rsid w:val="000B49F2"/>
    <w:rsid w:val="000C589D"/>
    <w:rsid w:val="000D660A"/>
    <w:rsid w:val="000E2562"/>
    <w:rsid w:val="000E27D1"/>
    <w:rsid w:val="000E2EEC"/>
    <w:rsid w:val="000E47EF"/>
    <w:rsid w:val="000E7A30"/>
    <w:rsid w:val="000F1305"/>
    <w:rsid w:val="000F231D"/>
    <w:rsid w:val="000F4C8D"/>
    <w:rsid w:val="000F6B4B"/>
    <w:rsid w:val="000F704A"/>
    <w:rsid w:val="000F7771"/>
    <w:rsid w:val="001007FD"/>
    <w:rsid w:val="00102A35"/>
    <w:rsid w:val="00103428"/>
    <w:rsid w:val="0011257D"/>
    <w:rsid w:val="0011268E"/>
    <w:rsid w:val="00114463"/>
    <w:rsid w:val="0011606F"/>
    <w:rsid w:val="00120C17"/>
    <w:rsid w:val="001244DC"/>
    <w:rsid w:val="00127CD9"/>
    <w:rsid w:val="001420F3"/>
    <w:rsid w:val="00146CED"/>
    <w:rsid w:val="001504E6"/>
    <w:rsid w:val="00150B86"/>
    <w:rsid w:val="0015190E"/>
    <w:rsid w:val="00155130"/>
    <w:rsid w:val="001556C2"/>
    <w:rsid w:val="00156E8B"/>
    <w:rsid w:val="001707C0"/>
    <w:rsid w:val="0017243C"/>
    <w:rsid w:val="0018430F"/>
    <w:rsid w:val="00193F4B"/>
    <w:rsid w:val="00194295"/>
    <w:rsid w:val="001956C4"/>
    <w:rsid w:val="0019673A"/>
    <w:rsid w:val="00197669"/>
    <w:rsid w:val="001A409B"/>
    <w:rsid w:val="001A4ADA"/>
    <w:rsid w:val="001A4D7A"/>
    <w:rsid w:val="001B11C8"/>
    <w:rsid w:val="001B2AC8"/>
    <w:rsid w:val="001B4BDE"/>
    <w:rsid w:val="001B7DC9"/>
    <w:rsid w:val="001C3022"/>
    <w:rsid w:val="001C393F"/>
    <w:rsid w:val="001D4285"/>
    <w:rsid w:val="001D507C"/>
    <w:rsid w:val="001D5CDD"/>
    <w:rsid w:val="001D682A"/>
    <w:rsid w:val="001D6E4E"/>
    <w:rsid w:val="001F28E9"/>
    <w:rsid w:val="001F4CEA"/>
    <w:rsid w:val="001F4F6D"/>
    <w:rsid w:val="001F5E4C"/>
    <w:rsid w:val="001F6BB1"/>
    <w:rsid w:val="00204495"/>
    <w:rsid w:val="002157B4"/>
    <w:rsid w:val="00220620"/>
    <w:rsid w:val="002227F0"/>
    <w:rsid w:val="002228B7"/>
    <w:rsid w:val="002232A2"/>
    <w:rsid w:val="00226AB3"/>
    <w:rsid w:val="00226D03"/>
    <w:rsid w:val="002271B8"/>
    <w:rsid w:val="00230D6C"/>
    <w:rsid w:val="00233D43"/>
    <w:rsid w:val="00235C19"/>
    <w:rsid w:val="00236504"/>
    <w:rsid w:val="00236CD9"/>
    <w:rsid w:val="00244DC7"/>
    <w:rsid w:val="00245DF8"/>
    <w:rsid w:val="002461C1"/>
    <w:rsid w:val="002465E3"/>
    <w:rsid w:val="00246EFF"/>
    <w:rsid w:val="002473DE"/>
    <w:rsid w:val="00247B3E"/>
    <w:rsid w:val="00250E59"/>
    <w:rsid w:val="00253015"/>
    <w:rsid w:val="00261F80"/>
    <w:rsid w:val="002621F7"/>
    <w:rsid w:val="002638AB"/>
    <w:rsid w:val="00264ABC"/>
    <w:rsid w:val="00264C76"/>
    <w:rsid w:val="00270562"/>
    <w:rsid w:val="002707F8"/>
    <w:rsid w:val="002709BE"/>
    <w:rsid w:val="00281D80"/>
    <w:rsid w:val="002834E6"/>
    <w:rsid w:val="0028612B"/>
    <w:rsid w:val="00287481"/>
    <w:rsid w:val="00296A0D"/>
    <w:rsid w:val="00297892"/>
    <w:rsid w:val="002A347C"/>
    <w:rsid w:val="002A426B"/>
    <w:rsid w:val="002B025B"/>
    <w:rsid w:val="002B46D2"/>
    <w:rsid w:val="002B4C8D"/>
    <w:rsid w:val="002C3FE9"/>
    <w:rsid w:val="002C4E8E"/>
    <w:rsid w:val="002C69D4"/>
    <w:rsid w:val="002C7605"/>
    <w:rsid w:val="002C7F76"/>
    <w:rsid w:val="002E2843"/>
    <w:rsid w:val="002E3D98"/>
    <w:rsid w:val="002E7EAF"/>
    <w:rsid w:val="002F158F"/>
    <w:rsid w:val="002F1F4D"/>
    <w:rsid w:val="003004CB"/>
    <w:rsid w:val="00301B49"/>
    <w:rsid w:val="003043C5"/>
    <w:rsid w:val="003045BA"/>
    <w:rsid w:val="00304E1D"/>
    <w:rsid w:val="00311764"/>
    <w:rsid w:val="00323EF3"/>
    <w:rsid w:val="00325CCE"/>
    <w:rsid w:val="00327BCC"/>
    <w:rsid w:val="003319EF"/>
    <w:rsid w:val="00335A96"/>
    <w:rsid w:val="0033611C"/>
    <w:rsid w:val="003416CB"/>
    <w:rsid w:val="00346BBC"/>
    <w:rsid w:val="00350627"/>
    <w:rsid w:val="00353824"/>
    <w:rsid w:val="00361A5C"/>
    <w:rsid w:val="00363048"/>
    <w:rsid w:val="0036428D"/>
    <w:rsid w:val="003654B9"/>
    <w:rsid w:val="00370B38"/>
    <w:rsid w:val="003744F7"/>
    <w:rsid w:val="00377C1C"/>
    <w:rsid w:val="0038020B"/>
    <w:rsid w:val="00384F1E"/>
    <w:rsid w:val="003857F6"/>
    <w:rsid w:val="0038693D"/>
    <w:rsid w:val="00391F44"/>
    <w:rsid w:val="00396AB7"/>
    <w:rsid w:val="003A3DDF"/>
    <w:rsid w:val="003A63ED"/>
    <w:rsid w:val="003B31B4"/>
    <w:rsid w:val="003C38D2"/>
    <w:rsid w:val="003D02FC"/>
    <w:rsid w:val="003D04BC"/>
    <w:rsid w:val="003D18EE"/>
    <w:rsid w:val="003D1E19"/>
    <w:rsid w:val="003D4DFB"/>
    <w:rsid w:val="003D71DA"/>
    <w:rsid w:val="003D79E4"/>
    <w:rsid w:val="003D7C13"/>
    <w:rsid w:val="003D7D27"/>
    <w:rsid w:val="003E0C0E"/>
    <w:rsid w:val="003E1288"/>
    <w:rsid w:val="003E5C69"/>
    <w:rsid w:val="003E6927"/>
    <w:rsid w:val="003F2831"/>
    <w:rsid w:val="003F68E9"/>
    <w:rsid w:val="003F7D89"/>
    <w:rsid w:val="00400381"/>
    <w:rsid w:val="00405BDB"/>
    <w:rsid w:val="004110E7"/>
    <w:rsid w:val="00412627"/>
    <w:rsid w:val="00415A1D"/>
    <w:rsid w:val="00421D39"/>
    <w:rsid w:val="00425786"/>
    <w:rsid w:val="00425C01"/>
    <w:rsid w:val="00426DFB"/>
    <w:rsid w:val="00432989"/>
    <w:rsid w:val="004364F5"/>
    <w:rsid w:val="004411DA"/>
    <w:rsid w:val="004503E8"/>
    <w:rsid w:val="004526A0"/>
    <w:rsid w:val="00453944"/>
    <w:rsid w:val="00454C3C"/>
    <w:rsid w:val="004561D9"/>
    <w:rsid w:val="004603B1"/>
    <w:rsid w:val="004608E1"/>
    <w:rsid w:val="00462A0F"/>
    <w:rsid w:val="00463B4F"/>
    <w:rsid w:val="00466244"/>
    <w:rsid w:val="00470AB8"/>
    <w:rsid w:val="0047189D"/>
    <w:rsid w:val="00471D0F"/>
    <w:rsid w:val="00485BD7"/>
    <w:rsid w:val="00496B0D"/>
    <w:rsid w:val="004A1280"/>
    <w:rsid w:val="004A1281"/>
    <w:rsid w:val="004B2EEC"/>
    <w:rsid w:val="004B3F0F"/>
    <w:rsid w:val="004C2BFC"/>
    <w:rsid w:val="004C5A56"/>
    <w:rsid w:val="004C7920"/>
    <w:rsid w:val="004D5EC4"/>
    <w:rsid w:val="004E28E4"/>
    <w:rsid w:val="004E3069"/>
    <w:rsid w:val="004E51E3"/>
    <w:rsid w:val="004E7998"/>
    <w:rsid w:val="004F05AF"/>
    <w:rsid w:val="004F1C10"/>
    <w:rsid w:val="004F3A9B"/>
    <w:rsid w:val="004F4073"/>
    <w:rsid w:val="004F7007"/>
    <w:rsid w:val="004F7E22"/>
    <w:rsid w:val="00501C37"/>
    <w:rsid w:val="00506A00"/>
    <w:rsid w:val="005079B9"/>
    <w:rsid w:val="005123E9"/>
    <w:rsid w:val="00513009"/>
    <w:rsid w:val="005144E4"/>
    <w:rsid w:val="005146B0"/>
    <w:rsid w:val="00514717"/>
    <w:rsid w:val="0051501B"/>
    <w:rsid w:val="00515B89"/>
    <w:rsid w:val="005207A1"/>
    <w:rsid w:val="00522F94"/>
    <w:rsid w:val="0052355F"/>
    <w:rsid w:val="00526A04"/>
    <w:rsid w:val="00527D89"/>
    <w:rsid w:val="00533099"/>
    <w:rsid w:val="0053513D"/>
    <w:rsid w:val="00536C1A"/>
    <w:rsid w:val="00536E03"/>
    <w:rsid w:val="005400D7"/>
    <w:rsid w:val="00541826"/>
    <w:rsid w:val="005423FF"/>
    <w:rsid w:val="0054493C"/>
    <w:rsid w:val="00544ACA"/>
    <w:rsid w:val="00544D7E"/>
    <w:rsid w:val="00546F58"/>
    <w:rsid w:val="0055058E"/>
    <w:rsid w:val="005573C8"/>
    <w:rsid w:val="005619FA"/>
    <w:rsid w:val="00564366"/>
    <w:rsid w:val="0056523E"/>
    <w:rsid w:val="005714AE"/>
    <w:rsid w:val="00571BFA"/>
    <w:rsid w:val="00576B63"/>
    <w:rsid w:val="00581197"/>
    <w:rsid w:val="00582B10"/>
    <w:rsid w:val="00583DB0"/>
    <w:rsid w:val="0058491F"/>
    <w:rsid w:val="005878CE"/>
    <w:rsid w:val="00587AD6"/>
    <w:rsid w:val="00590497"/>
    <w:rsid w:val="00590C11"/>
    <w:rsid w:val="005915AF"/>
    <w:rsid w:val="005A2462"/>
    <w:rsid w:val="005A5591"/>
    <w:rsid w:val="005A55CC"/>
    <w:rsid w:val="005A6E00"/>
    <w:rsid w:val="005A7163"/>
    <w:rsid w:val="005B1EE7"/>
    <w:rsid w:val="005B20E2"/>
    <w:rsid w:val="005B2C7A"/>
    <w:rsid w:val="005B66E3"/>
    <w:rsid w:val="005B78F9"/>
    <w:rsid w:val="005C1210"/>
    <w:rsid w:val="005C1868"/>
    <w:rsid w:val="005C2021"/>
    <w:rsid w:val="005C21B5"/>
    <w:rsid w:val="005C32F8"/>
    <w:rsid w:val="005C43BC"/>
    <w:rsid w:val="005C48A3"/>
    <w:rsid w:val="005C545D"/>
    <w:rsid w:val="005C67B3"/>
    <w:rsid w:val="005D0DEC"/>
    <w:rsid w:val="005D119B"/>
    <w:rsid w:val="005D1337"/>
    <w:rsid w:val="005D1387"/>
    <w:rsid w:val="005D4803"/>
    <w:rsid w:val="005D79A5"/>
    <w:rsid w:val="005E1662"/>
    <w:rsid w:val="005E2CDD"/>
    <w:rsid w:val="005E33BD"/>
    <w:rsid w:val="005F0F5C"/>
    <w:rsid w:val="005F6865"/>
    <w:rsid w:val="00601576"/>
    <w:rsid w:val="00605591"/>
    <w:rsid w:val="006060FA"/>
    <w:rsid w:val="00606594"/>
    <w:rsid w:val="00610223"/>
    <w:rsid w:val="0061492C"/>
    <w:rsid w:val="00622809"/>
    <w:rsid w:val="00625759"/>
    <w:rsid w:val="006304B3"/>
    <w:rsid w:val="0063269B"/>
    <w:rsid w:val="00632742"/>
    <w:rsid w:val="006345A0"/>
    <w:rsid w:val="00636B69"/>
    <w:rsid w:val="006409C7"/>
    <w:rsid w:val="00640BE8"/>
    <w:rsid w:val="006414C7"/>
    <w:rsid w:val="00641C73"/>
    <w:rsid w:val="00642F55"/>
    <w:rsid w:val="00643CF0"/>
    <w:rsid w:val="00646A4C"/>
    <w:rsid w:val="00646EF9"/>
    <w:rsid w:val="00651638"/>
    <w:rsid w:val="0065335C"/>
    <w:rsid w:val="00654201"/>
    <w:rsid w:val="00654A68"/>
    <w:rsid w:val="0065675C"/>
    <w:rsid w:val="0066117D"/>
    <w:rsid w:val="006626C1"/>
    <w:rsid w:val="00665864"/>
    <w:rsid w:val="0066690A"/>
    <w:rsid w:val="0067056B"/>
    <w:rsid w:val="00671950"/>
    <w:rsid w:val="00671AF3"/>
    <w:rsid w:val="0067335E"/>
    <w:rsid w:val="00681936"/>
    <w:rsid w:val="006820D6"/>
    <w:rsid w:val="0069169B"/>
    <w:rsid w:val="0069179E"/>
    <w:rsid w:val="006928AE"/>
    <w:rsid w:val="006A0A8B"/>
    <w:rsid w:val="006A2A5C"/>
    <w:rsid w:val="006A318E"/>
    <w:rsid w:val="006A3C50"/>
    <w:rsid w:val="006A4DFC"/>
    <w:rsid w:val="006A793F"/>
    <w:rsid w:val="006B1AC4"/>
    <w:rsid w:val="006B2367"/>
    <w:rsid w:val="006B519D"/>
    <w:rsid w:val="006C2E70"/>
    <w:rsid w:val="006C3B12"/>
    <w:rsid w:val="006C3BC7"/>
    <w:rsid w:val="006C5639"/>
    <w:rsid w:val="006C5DBD"/>
    <w:rsid w:val="006D3831"/>
    <w:rsid w:val="006D47E9"/>
    <w:rsid w:val="006D4E36"/>
    <w:rsid w:val="006D55F3"/>
    <w:rsid w:val="006D69EB"/>
    <w:rsid w:val="006E0E79"/>
    <w:rsid w:val="006E1B02"/>
    <w:rsid w:val="006E1B5B"/>
    <w:rsid w:val="006E21F5"/>
    <w:rsid w:val="006E330F"/>
    <w:rsid w:val="006E38D7"/>
    <w:rsid w:val="006E4D02"/>
    <w:rsid w:val="006E5026"/>
    <w:rsid w:val="006F1794"/>
    <w:rsid w:val="006F38B6"/>
    <w:rsid w:val="006F4BD1"/>
    <w:rsid w:val="006F72BE"/>
    <w:rsid w:val="00704E41"/>
    <w:rsid w:val="00705746"/>
    <w:rsid w:val="00705ACF"/>
    <w:rsid w:val="00711D88"/>
    <w:rsid w:val="00717571"/>
    <w:rsid w:val="00717CC9"/>
    <w:rsid w:val="007205F2"/>
    <w:rsid w:val="00721905"/>
    <w:rsid w:val="0072370D"/>
    <w:rsid w:val="0072699B"/>
    <w:rsid w:val="00730723"/>
    <w:rsid w:val="00733099"/>
    <w:rsid w:val="00745E71"/>
    <w:rsid w:val="00751194"/>
    <w:rsid w:val="00751D84"/>
    <w:rsid w:val="00755C0F"/>
    <w:rsid w:val="00764D88"/>
    <w:rsid w:val="00767A0E"/>
    <w:rsid w:val="00767D28"/>
    <w:rsid w:val="00770E6B"/>
    <w:rsid w:val="00772B57"/>
    <w:rsid w:val="00776FD8"/>
    <w:rsid w:val="00783511"/>
    <w:rsid w:val="00787169"/>
    <w:rsid w:val="00787488"/>
    <w:rsid w:val="00796DEE"/>
    <w:rsid w:val="00796E11"/>
    <w:rsid w:val="007A3E7C"/>
    <w:rsid w:val="007A4B86"/>
    <w:rsid w:val="007B215C"/>
    <w:rsid w:val="007B52C2"/>
    <w:rsid w:val="007B6D42"/>
    <w:rsid w:val="007C32A9"/>
    <w:rsid w:val="007D4ACB"/>
    <w:rsid w:val="007D5F95"/>
    <w:rsid w:val="007E0D53"/>
    <w:rsid w:val="007E2C46"/>
    <w:rsid w:val="007E3E05"/>
    <w:rsid w:val="007E4EDF"/>
    <w:rsid w:val="007E57B5"/>
    <w:rsid w:val="007E6DDC"/>
    <w:rsid w:val="007F0284"/>
    <w:rsid w:val="007F0C9D"/>
    <w:rsid w:val="007F2F83"/>
    <w:rsid w:val="007F5814"/>
    <w:rsid w:val="007F7B7F"/>
    <w:rsid w:val="0080151A"/>
    <w:rsid w:val="0080383C"/>
    <w:rsid w:val="00804693"/>
    <w:rsid w:val="00804A03"/>
    <w:rsid w:val="00807656"/>
    <w:rsid w:val="008109B6"/>
    <w:rsid w:val="008120CA"/>
    <w:rsid w:val="0081299F"/>
    <w:rsid w:val="00814AB0"/>
    <w:rsid w:val="00817F1A"/>
    <w:rsid w:val="00830688"/>
    <w:rsid w:val="00831317"/>
    <w:rsid w:val="00832FA8"/>
    <w:rsid w:val="0084241C"/>
    <w:rsid w:val="00842F90"/>
    <w:rsid w:val="00843A0C"/>
    <w:rsid w:val="00844141"/>
    <w:rsid w:val="008459E4"/>
    <w:rsid w:val="008475CC"/>
    <w:rsid w:val="00852146"/>
    <w:rsid w:val="00861FE8"/>
    <w:rsid w:val="0087455D"/>
    <w:rsid w:val="008747BF"/>
    <w:rsid w:val="00876DE1"/>
    <w:rsid w:val="008807C4"/>
    <w:rsid w:val="00883446"/>
    <w:rsid w:val="008927E8"/>
    <w:rsid w:val="00895568"/>
    <w:rsid w:val="00897458"/>
    <w:rsid w:val="00897A99"/>
    <w:rsid w:val="008A063A"/>
    <w:rsid w:val="008A0F67"/>
    <w:rsid w:val="008A13AC"/>
    <w:rsid w:val="008A488C"/>
    <w:rsid w:val="008A4F44"/>
    <w:rsid w:val="008A4FF4"/>
    <w:rsid w:val="008A5408"/>
    <w:rsid w:val="008A6AAE"/>
    <w:rsid w:val="008C1B31"/>
    <w:rsid w:val="008C497D"/>
    <w:rsid w:val="008C4A37"/>
    <w:rsid w:val="008D2A8E"/>
    <w:rsid w:val="008D2AF8"/>
    <w:rsid w:val="008D30AA"/>
    <w:rsid w:val="008D6438"/>
    <w:rsid w:val="008E06F2"/>
    <w:rsid w:val="008E62EB"/>
    <w:rsid w:val="008E69DE"/>
    <w:rsid w:val="008F2516"/>
    <w:rsid w:val="008F50B2"/>
    <w:rsid w:val="00904407"/>
    <w:rsid w:val="00911956"/>
    <w:rsid w:val="00911DA7"/>
    <w:rsid w:val="009145A2"/>
    <w:rsid w:val="00917278"/>
    <w:rsid w:val="009232E3"/>
    <w:rsid w:val="00923A06"/>
    <w:rsid w:val="0093515A"/>
    <w:rsid w:val="00941526"/>
    <w:rsid w:val="009418F0"/>
    <w:rsid w:val="00943489"/>
    <w:rsid w:val="00946409"/>
    <w:rsid w:val="00946E99"/>
    <w:rsid w:val="00951502"/>
    <w:rsid w:val="00952C4D"/>
    <w:rsid w:val="00954B45"/>
    <w:rsid w:val="00957DAB"/>
    <w:rsid w:val="00965C88"/>
    <w:rsid w:val="00966B64"/>
    <w:rsid w:val="009672DE"/>
    <w:rsid w:val="009704FE"/>
    <w:rsid w:val="0097248F"/>
    <w:rsid w:val="0097275B"/>
    <w:rsid w:val="00975AF4"/>
    <w:rsid w:val="00981BE6"/>
    <w:rsid w:val="0098273A"/>
    <w:rsid w:val="00983D89"/>
    <w:rsid w:val="009842C6"/>
    <w:rsid w:val="00984A61"/>
    <w:rsid w:val="00984D93"/>
    <w:rsid w:val="009914CC"/>
    <w:rsid w:val="00993925"/>
    <w:rsid w:val="009962FC"/>
    <w:rsid w:val="0099643B"/>
    <w:rsid w:val="009A5E13"/>
    <w:rsid w:val="009A755B"/>
    <w:rsid w:val="009B12AF"/>
    <w:rsid w:val="009B4B00"/>
    <w:rsid w:val="009B4BAF"/>
    <w:rsid w:val="009B54A7"/>
    <w:rsid w:val="009B6E58"/>
    <w:rsid w:val="009C09D4"/>
    <w:rsid w:val="009C0D5A"/>
    <w:rsid w:val="009C1179"/>
    <w:rsid w:val="009C4D16"/>
    <w:rsid w:val="009C778F"/>
    <w:rsid w:val="009D066A"/>
    <w:rsid w:val="009E5EC7"/>
    <w:rsid w:val="009F047F"/>
    <w:rsid w:val="009F2044"/>
    <w:rsid w:val="00A04ABE"/>
    <w:rsid w:val="00A06263"/>
    <w:rsid w:val="00A076B4"/>
    <w:rsid w:val="00A14716"/>
    <w:rsid w:val="00A15EB7"/>
    <w:rsid w:val="00A17E6C"/>
    <w:rsid w:val="00A226AC"/>
    <w:rsid w:val="00A23A2B"/>
    <w:rsid w:val="00A2540E"/>
    <w:rsid w:val="00A25888"/>
    <w:rsid w:val="00A26E76"/>
    <w:rsid w:val="00A305C1"/>
    <w:rsid w:val="00A3339C"/>
    <w:rsid w:val="00A345DB"/>
    <w:rsid w:val="00A359B1"/>
    <w:rsid w:val="00A4078B"/>
    <w:rsid w:val="00A42793"/>
    <w:rsid w:val="00A43031"/>
    <w:rsid w:val="00A46CDE"/>
    <w:rsid w:val="00A46D90"/>
    <w:rsid w:val="00A471C7"/>
    <w:rsid w:val="00A47E00"/>
    <w:rsid w:val="00A5093E"/>
    <w:rsid w:val="00A54D7A"/>
    <w:rsid w:val="00A62912"/>
    <w:rsid w:val="00A64456"/>
    <w:rsid w:val="00A730C8"/>
    <w:rsid w:val="00A764F2"/>
    <w:rsid w:val="00A80899"/>
    <w:rsid w:val="00A81675"/>
    <w:rsid w:val="00A84275"/>
    <w:rsid w:val="00A90B21"/>
    <w:rsid w:val="00A92128"/>
    <w:rsid w:val="00A9304E"/>
    <w:rsid w:val="00AA1299"/>
    <w:rsid w:val="00AA46D2"/>
    <w:rsid w:val="00AA605E"/>
    <w:rsid w:val="00AA76EA"/>
    <w:rsid w:val="00AB2761"/>
    <w:rsid w:val="00AB3518"/>
    <w:rsid w:val="00AB3564"/>
    <w:rsid w:val="00AB44B1"/>
    <w:rsid w:val="00AB5FFF"/>
    <w:rsid w:val="00AB795E"/>
    <w:rsid w:val="00AC0EB3"/>
    <w:rsid w:val="00AC391D"/>
    <w:rsid w:val="00AC41BA"/>
    <w:rsid w:val="00AC4ED1"/>
    <w:rsid w:val="00AD50CE"/>
    <w:rsid w:val="00AD74BA"/>
    <w:rsid w:val="00AE0EAD"/>
    <w:rsid w:val="00AE4B0A"/>
    <w:rsid w:val="00AE6709"/>
    <w:rsid w:val="00AE6BB8"/>
    <w:rsid w:val="00AF7613"/>
    <w:rsid w:val="00B00BAF"/>
    <w:rsid w:val="00B045FD"/>
    <w:rsid w:val="00B05EE9"/>
    <w:rsid w:val="00B060B7"/>
    <w:rsid w:val="00B13118"/>
    <w:rsid w:val="00B13CF0"/>
    <w:rsid w:val="00B14609"/>
    <w:rsid w:val="00B14D40"/>
    <w:rsid w:val="00B210FD"/>
    <w:rsid w:val="00B22805"/>
    <w:rsid w:val="00B244E6"/>
    <w:rsid w:val="00B26A9F"/>
    <w:rsid w:val="00B32E0D"/>
    <w:rsid w:val="00B337C4"/>
    <w:rsid w:val="00B339E5"/>
    <w:rsid w:val="00B379D8"/>
    <w:rsid w:val="00B42253"/>
    <w:rsid w:val="00B51603"/>
    <w:rsid w:val="00B53798"/>
    <w:rsid w:val="00B54727"/>
    <w:rsid w:val="00B55BE6"/>
    <w:rsid w:val="00B55F08"/>
    <w:rsid w:val="00B61C1B"/>
    <w:rsid w:val="00B6375D"/>
    <w:rsid w:val="00B6491F"/>
    <w:rsid w:val="00B67CA3"/>
    <w:rsid w:val="00B715A6"/>
    <w:rsid w:val="00B721E8"/>
    <w:rsid w:val="00B7393F"/>
    <w:rsid w:val="00B7486F"/>
    <w:rsid w:val="00B7674B"/>
    <w:rsid w:val="00B80D88"/>
    <w:rsid w:val="00B83553"/>
    <w:rsid w:val="00B84212"/>
    <w:rsid w:val="00B91914"/>
    <w:rsid w:val="00B94D72"/>
    <w:rsid w:val="00BA1137"/>
    <w:rsid w:val="00BA2A24"/>
    <w:rsid w:val="00BA30DC"/>
    <w:rsid w:val="00BA600F"/>
    <w:rsid w:val="00BB0BBE"/>
    <w:rsid w:val="00BB1544"/>
    <w:rsid w:val="00BB36D1"/>
    <w:rsid w:val="00BB3E9B"/>
    <w:rsid w:val="00BB4717"/>
    <w:rsid w:val="00BC435C"/>
    <w:rsid w:val="00BC4A5E"/>
    <w:rsid w:val="00BC6743"/>
    <w:rsid w:val="00BD06FC"/>
    <w:rsid w:val="00BD083A"/>
    <w:rsid w:val="00BD0DE3"/>
    <w:rsid w:val="00BD1448"/>
    <w:rsid w:val="00BD5873"/>
    <w:rsid w:val="00BD5BA4"/>
    <w:rsid w:val="00BD610C"/>
    <w:rsid w:val="00BD7F91"/>
    <w:rsid w:val="00BE3DFC"/>
    <w:rsid w:val="00BE6040"/>
    <w:rsid w:val="00BF36DB"/>
    <w:rsid w:val="00BF6A82"/>
    <w:rsid w:val="00BF6B5E"/>
    <w:rsid w:val="00BF6BD3"/>
    <w:rsid w:val="00C01BE7"/>
    <w:rsid w:val="00C04CB7"/>
    <w:rsid w:val="00C053BE"/>
    <w:rsid w:val="00C11F06"/>
    <w:rsid w:val="00C21C88"/>
    <w:rsid w:val="00C2229E"/>
    <w:rsid w:val="00C22F96"/>
    <w:rsid w:val="00C25D53"/>
    <w:rsid w:val="00C25FC2"/>
    <w:rsid w:val="00C26931"/>
    <w:rsid w:val="00C31747"/>
    <w:rsid w:val="00C31DF0"/>
    <w:rsid w:val="00C3287A"/>
    <w:rsid w:val="00C33211"/>
    <w:rsid w:val="00C34388"/>
    <w:rsid w:val="00C352D2"/>
    <w:rsid w:val="00C3690E"/>
    <w:rsid w:val="00C46D8E"/>
    <w:rsid w:val="00C46E9B"/>
    <w:rsid w:val="00C47608"/>
    <w:rsid w:val="00C55089"/>
    <w:rsid w:val="00C56F01"/>
    <w:rsid w:val="00C57EE7"/>
    <w:rsid w:val="00C65582"/>
    <w:rsid w:val="00C671D1"/>
    <w:rsid w:val="00C67AC5"/>
    <w:rsid w:val="00C715E7"/>
    <w:rsid w:val="00C72A6E"/>
    <w:rsid w:val="00C73C1E"/>
    <w:rsid w:val="00C80250"/>
    <w:rsid w:val="00C85920"/>
    <w:rsid w:val="00C862DC"/>
    <w:rsid w:val="00CB02F7"/>
    <w:rsid w:val="00CB4D74"/>
    <w:rsid w:val="00CD1505"/>
    <w:rsid w:val="00CD348F"/>
    <w:rsid w:val="00CD43AF"/>
    <w:rsid w:val="00CD63F4"/>
    <w:rsid w:val="00CD68F2"/>
    <w:rsid w:val="00CD7210"/>
    <w:rsid w:val="00CD74F5"/>
    <w:rsid w:val="00CE192D"/>
    <w:rsid w:val="00CE3FB6"/>
    <w:rsid w:val="00CE5EF3"/>
    <w:rsid w:val="00CE7669"/>
    <w:rsid w:val="00CF06B3"/>
    <w:rsid w:val="00CF1826"/>
    <w:rsid w:val="00CF1C36"/>
    <w:rsid w:val="00CF3000"/>
    <w:rsid w:val="00CF3F8F"/>
    <w:rsid w:val="00CF5C1E"/>
    <w:rsid w:val="00CF7C11"/>
    <w:rsid w:val="00D00097"/>
    <w:rsid w:val="00D0223F"/>
    <w:rsid w:val="00D0299A"/>
    <w:rsid w:val="00D03E44"/>
    <w:rsid w:val="00D0512E"/>
    <w:rsid w:val="00D0718F"/>
    <w:rsid w:val="00D07309"/>
    <w:rsid w:val="00D11D95"/>
    <w:rsid w:val="00D13B01"/>
    <w:rsid w:val="00D17D4E"/>
    <w:rsid w:val="00D20442"/>
    <w:rsid w:val="00D242C6"/>
    <w:rsid w:val="00D24DCB"/>
    <w:rsid w:val="00D25437"/>
    <w:rsid w:val="00D263B6"/>
    <w:rsid w:val="00D32C99"/>
    <w:rsid w:val="00D3587C"/>
    <w:rsid w:val="00D36175"/>
    <w:rsid w:val="00D426B2"/>
    <w:rsid w:val="00D449DB"/>
    <w:rsid w:val="00D457A6"/>
    <w:rsid w:val="00D466CD"/>
    <w:rsid w:val="00D47517"/>
    <w:rsid w:val="00D5251C"/>
    <w:rsid w:val="00D5578F"/>
    <w:rsid w:val="00D60EF9"/>
    <w:rsid w:val="00D61FD5"/>
    <w:rsid w:val="00D63475"/>
    <w:rsid w:val="00D64F3B"/>
    <w:rsid w:val="00D64FCE"/>
    <w:rsid w:val="00D65711"/>
    <w:rsid w:val="00D67AC1"/>
    <w:rsid w:val="00D72E08"/>
    <w:rsid w:val="00D76CEE"/>
    <w:rsid w:val="00D77C1D"/>
    <w:rsid w:val="00D83A53"/>
    <w:rsid w:val="00D84755"/>
    <w:rsid w:val="00D87D05"/>
    <w:rsid w:val="00D9102B"/>
    <w:rsid w:val="00D9439C"/>
    <w:rsid w:val="00D96929"/>
    <w:rsid w:val="00D97C70"/>
    <w:rsid w:val="00DA1254"/>
    <w:rsid w:val="00DA25AE"/>
    <w:rsid w:val="00DA2A47"/>
    <w:rsid w:val="00DA2C81"/>
    <w:rsid w:val="00DA58EE"/>
    <w:rsid w:val="00DA6419"/>
    <w:rsid w:val="00DA6B70"/>
    <w:rsid w:val="00DA7D6D"/>
    <w:rsid w:val="00DB29E1"/>
    <w:rsid w:val="00DC744B"/>
    <w:rsid w:val="00DC7B21"/>
    <w:rsid w:val="00DD71BA"/>
    <w:rsid w:val="00DF321C"/>
    <w:rsid w:val="00DF323A"/>
    <w:rsid w:val="00DF544D"/>
    <w:rsid w:val="00DF762A"/>
    <w:rsid w:val="00E02F2C"/>
    <w:rsid w:val="00E06E54"/>
    <w:rsid w:val="00E1183D"/>
    <w:rsid w:val="00E212C2"/>
    <w:rsid w:val="00E21EED"/>
    <w:rsid w:val="00E22A78"/>
    <w:rsid w:val="00E25716"/>
    <w:rsid w:val="00E2672E"/>
    <w:rsid w:val="00E26AC9"/>
    <w:rsid w:val="00E30FE5"/>
    <w:rsid w:val="00E34A4D"/>
    <w:rsid w:val="00E34C01"/>
    <w:rsid w:val="00E37A47"/>
    <w:rsid w:val="00E41190"/>
    <w:rsid w:val="00E420A8"/>
    <w:rsid w:val="00E449B2"/>
    <w:rsid w:val="00E479BF"/>
    <w:rsid w:val="00E50A2E"/>
    <w:rsid w:val="00E53E2C"/>
    <w:rsid w:val="00E53FF2"/>
    <w:rsid w:val="00E6227C"/>
    <w:rsid w:val="00E73B21"/>
    <w:rsid w:val="00E76741"/>
    <w:rsid w:val="00E80322"/>
    <w:rsid w:val="00E826EC"/>
    <w:rsid w:val="00E82793"/>
    <w:rsid w:val="00E848B2"/>
    <w:rsid w:val="00E87ADB"/>
    <w:rsid w:val="00E93F62"/>
    <w:rsid w:val="00E95A19"/>
    <w:rsid w:val="00E975F7"/>
    <w:rsid w:val="00EA09D5"/>
    <w:rsid w:val="00EA1DA9"/>
    <w:rsid w:val="00EA2FF1"/>
    <w:rsid w:val="00EA3F0B"/>
    <w:rsid w:val="00EA6C78"/>
    <w:rsid w:val="00EA7A7B"/>
    <w:rsid w:val="00EB3A05"/>
    <w:rsid w:val="00EC15B3"/>
    <w:rsid w:val="00EC256A"/>
    <w:rsid w:val="00EC3A4C"/>
    <w:rsid w:val="00EC52EF"/>
    <w:rsid w:val="00EC720D"/>
    <w:rsid w:val="00EC7240"/>
    <w:rsid w:val="00EC7B9F"/>
    <w:rsid w:val="00ED0616"/>
    <w:rsid w:val="00ED3B07"/>
    <w:rsid w:val="00ED7D74"/>
    <w:rsid w:val="00EE25F0"/>
    <w:rsid w:val="00EE30F4"/>
    <w:rsid w:val="00EE7818"/>
    <w:rsid w:val="00EF0CE5"/>
    <w:rsid w:val="00EF630B"/>
    <w:rsid w:val="00EF729E"/>
    <w:rsid w:val="00EF746E"/>
    <w:rsid w:val="00F037D9"/>
    <w:rsid w:val="00F041AF"/>
    <w:rsid w:val="00F04795"/>
    <w:rsid w:val="00F04BF3"/>
    <w:rsid w:val="00F06403"/>
    <w:rsid w:val="00F149EC"/>
    <w:rsid w:val="00F213E6"/>
    <w:rsid w:val="00F2304E"/>
    <w:rsid w:val="00F24A47"/>
    <w:rsid w:val="00F34504"/>
    <w:rsid w:val="00F41EE5"/>
    <w:rsid w:val="00F45979"/>
    <w:rsid w:val="00F4717A"/>
    <w:rsid w:val="00F502B8"/>
    <w:rsid w:val="00F522D8"/>
    <w:rsid w:val="00F53A02"/>
    <w:rsid w:val="00F64CC5"/>
    <w:rsid w:val="00F64D27"/>
    <w:rsid w:val="00F70575"/>
    <w:rsid w:val="00F71E72"/>
    <w:rsid w:val="00F74A93"/>
    <w:rsid w:val="00F75062"/>
    <w:rsid w:val="00F7600A"/>
    <w:rsid w:val="00F86626"/>
    <w:rsid w:val="00F86A8B"/>
    <w:rsid w:val="00F908A1"/>
    <w:rsid w:val="00F908CB"/>
    <w:rsid w:val="00F9181D"/>
    <w:rsid w:val="00F95C9E"/>
    <w:rsid w:val="00F970B1"/>
    <w:rsid w:val="00FA591A"/>
    <w:rsid w:val="00FA73F0"/>
    <w:rsid w:val="00FB1E6C"/>
    <w:rsid w:val="00FB3A46"/>
    <w:rsid w:val="00FB4BF7"/>
    <w:rsid w:val="00FC1624"/>
    <w:rsid w:val="00FC1867"/>
    <w:rsid w:val="00FC2F29"/>
    <w:rsid w:val="00FC4019"/>
    <w:rsid w:val="00FC4C2C"/>
    <w:rsid w:val="00FC4C4D"/>
    <w:rsid w:val="00FD0ED3"/>
    <w:rsid w:val="00FD368C"/>
    <w:rsid w:val="00FD3766"/>
    <w:rsid w:val="00FD48FA"/>
    <w:rsid w:val="00FE04FA"/>
    <w:rsid w:val="00FE23B1"/>
    <w:rsid w:val="00FE4BB3"/>
    <w:rsid w:val="00FE7752"/>
    <w:rsid w:val="00FE77C3"/>
    <w:rsid w:val="00FF0FF8"/>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2A7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0688">
      <w:bodyDiv w:val="1"/>
      <w:marLeft w:val="0"/>
      <w:marRight w:val="0"/>
      <w:marTop w:val="0"/>
      <w:marBottom w:val="0"/>
      <w:divBdr>
        <w:top w:val="none" w:sz="0" w:space="0" w:color="auto"/>
        <w:left w:val="none" w:sz="0" w:space="0" w:color="auto"/>
        <w:bottom w:val="none" w:sz="0" w:space="0" w:color="auto"/>
        <w:right w:val="none" w:sz="0" w:space="0" w:color="auto"/>
      </w:divBdr>
    </w:div>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 w:id="18040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B7F9A-3E74-8142-8F70-EB62B5211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1397</Words>
  <Characters>7969</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3</cp:revision>
  <cp:lastPrinted>2014-02-05T00:42:00Z</cp:lastPrinted>
  <dcterms:created xsi:type="dcterms:W3CDTF">2015-06-12T16:56:00Z</dcterms:created>
  <dcterms:modified xsi:type="dcterms:W3CDTF">2015-06-13T00:38:00Z</dcterms:modified>
</cp:coreProperties>
</file>