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88DB5" w14:textId="77777777" w:rsidR="00A9304E" w:rsidRDefault="00A9304E" w:rsidP="008A13AC">
      <w:pPr>
        <w:rPr>
          <w:sz w:val="28"/>
          <w:szCs w:val="28"/>
          <w:vertAlign w:val="subscript"/>
        </w:rPr>
      </w:pPr>
    </w:p>
    <w:p w14:paraId="5B6143AD" w14:textId="77777777" w:rsidR="00A9304E" w:rsidRDefault="0000411E"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3D6E257B" w14:textId="77777777" w:rsidR="008A13AC" w:rsidRDefault="007D5F95" w:rsidP="008A13AC">
      <w:pPr>
        <w:rPr>
          <w:sz w:val="28"/>
          <w:szCs w:val="28"/>
        </w:rPr>
      </w:pPr>
      <w:r>
        <w:rPr>
          <w:sz w:val="28"/>
          <w:szCs w:val="28"/>
        </w:rPr>
        <w:t>April</w:t>
      </w:r>
      <w:r w:rsidR="00074861">
        <w:rPr>
          <w:sz w:val="28"/>
          <w:szCs w:val="28"/>
        </w:rPr>
        <w:t xml:space="preserve"> </w:t>
      </w:r>
      <w:r w:rsidR="00A23A2B">
        <w:rPr>
          <w:sz w:val="28"/>
          <w:szCs w:val="28"/>
        </w:rPr>
        <w:t>1</w:t>
      </w:r>
      <w:r>
        <w:rPr>
          <w:sz w:val="28"/>
          <w:szCs w:val="28"/>
        </w:rPr>
        <w:t>6</w:t>
      </w:r>
      <w:r w:rsidR="006E4D02" w:rsidRPr="006E4D02">
        <w:rPr>
          <w:sz w:val="28"/>
          <w:szCs w:val="28"/>
          <w:vertAlign w:val="superscript"/>
        </w:rPr>
        <w:t>th</w:t>
      </w:r>
      <w:r w:rsidR="00A23A2B">
        <w:rPr>
          <w:sz w:val="28"/>
          <w:szCs w:val="28"/>
        </w:rPr>
        <w:t>, 2015</w:t>
      </w:r>
    </w:p>
    <w:p w14:paraId="45A0AD29" w14:textId="77777777" w:rsidR="00BF6BD3" w:rsidRDefault="00BF6BD3" w:rsidP="00BF6BD3">
      <w:pPr>
        <w:rPr>
          <w:i/>
        </w:rPr>
      </w:pPr>
    </w:p>
    <w:p w14:paraId="401FD0B1" w14:textId="77777777" w:rsidR="0065335C" w:rsidRPr="00C557CA" w:rsidRDefault="0000411E" w:rsidP="0065335C">
      <w:pPr>
        <w:rPr>
          <w:i/>
        </w:rPr>
      </w:pPr>
      <w:r>
        <w:rPr>
          <w:i/>
        </w:rPr>
        <w:t>Conference</w:t>
      </w:r>
      <w:r w:rsidR="0065335C">
        <w:rPr>
          <w:i/>
        </w:rPr>
        <w:t xml:space="preserve"> Executive Members:</w:t>
      </w:r>
      <w:r w:rsidR="0065335C" w:rsidRPr="00C557CA">
        <w:rPr>
          <w:i/>
        </w:rPr>
        <w:t xml:space="preserve"> </w:t>
      </w:r>
      <w:r w:rsidR="004F7E22">
        <w:rPr>
          <w:i/>
        </w:rPr>
        <w:t xml:space="preserve">Muriel </w:t>
      </w:r>
      <w:proofErr w:type="spellStart"/>
      <w:r w:rsidR="004F7E22">
        <w:rPr>
          <w:i/>
        </w:rPr>
        <w:t>DeLaVergne</w:t>
      </w:r>
      <w:proofErr w:type="spellEnd"/>
      <w:r w:rsidR="004F7E22">
        <w:rPr>
          <w:i/>
        </w:rPr>
        <w:t xml:space="preserve">-Brown (Crook); </w:t>
      </w:r>
      <w:r w:rsidR="006E4D02">
        <w:rPr>
          <w:i/>
        </w:rPr>
        <w:t>Tom Machala (Jefferson)</w:t>
      </w:r>
      <w:r w:rsidR="0069179E">
        <w:rPr>
          <w:i/>
        </w:rPr>
        <w:t xml:space="preserve">; Carrie </w:t>
      </w:r>
      <w:proofErr w:type="spellStart"/>
      <w:r w:rsidR="0069179E">
        <w:rPr>
          <w:i/>
        </w:rPr>
        <w:t>Brogoitti</w:t>
      </w:r>
      <w:proofErr w:type="spellEnd"/>
      <w:r w:rsidR="0069179E">
        <w:rPr>
          <w:i/>
        </w:rPr>
        <w:t xml:space="preserve"> (Union); Cathy Perry (AOPHNS)</w:t>
      </w:r>
    </w:p>
    <w:p w14:paraId="1F95E521" w14:textId="77777777" w:rsidR="006E4D02" w:rsidRPr="00C557CA" w:rsidRDefault="006E4D02" w:rsidP="006E4D02">
      <w:pPr>
        <w:rPr>
          <w:i/>
        </w:rPr>
      </w:pPr>
    </w:p>
    <w:p w14:paraId="5483D9C3" w14:textId="77777777" w:rsidR="006E4D02" w:rsidRPr="00C557CA" w:rsidRDefault="0000411E" w:rsidP="006E4D02">
      <w:pPr>
        <w:rPr>
          <w:i/>
        </w:rPr>
      </w:pPr>
      <w:r>
        <w:rPr>
          <w:i/>
        </w:rPr>
        <w:t>Conference</w:t>
      </w:r>
      <w:r w:rsidR="006E4D02" w:rsidRPr="00C557CA">
        <w:rPr>
          <w:i/>
        </w:rPr>
        <w:t xml:space="preserve"> Members: </w:t>
      </w:r>
      <w:r w:rsidR="004F7E22">
        <w:rPr>
          <w:i/>
        </w:rPr>
        <w:t xml:space="preserve">Muriel </w:t>
      </w:r>
      <w:proofErr w:type="spellStart"/>
      <w:r w:rsidR="004F7E22">
        <w:rPr>
          <w:i/>
        </w:rPr>
        <w:t>DeLaVergne</w:t>
      </w:r>
      <w:proofErr w:type="spellEnd"/>
      <w:r w:rsidR="004F7E22">
        <w:rPr>
          <w:i/>
        </w:rPr>
        <w:t xml:space="preserve">-Brown (Crook); </w:t>
      </w:r>
      <w:r w:rsidR="0069179E">
        <w:rPr>
          <w:i/>
        </w:rPr>
        <w:t>Tom Machala</w:t>
      </w:r>
      <w:r w:rsidR="006E4D02" w:rsidRPr="00C557CA">
        <w:rPr>
          <w:i/>
        </w:rPr>
        <w:t>,</w:t>
      </w:r>
      <w:r w:rsidR="0069179E">
        <w:rPr>
          <w:i/>
        </w:rPr>
        <w:t xml:space="preserve"> Vice-</w:t>
      </w:r>
      <w:r w:rsidR="006E4D02" w:rsidRPr="00C557CA">
        <w:rPr>
          <w:i/>
        </w:rPr>
        <w:t>Chair (</w:t>
      </w:r>
      <w:r w:rsidR="006E4D02">
        <w:rPr>
          <w:i/>
        </w:rPr>
        <w:t>Crook</w:t>
      </w:r>
      <w:r w:rsidR="006E4D02" w:rsidRPr="00C557CA">
        <w:rPr>
          <w:i/>
        </w:rPr>
        <w:t xml:space="preserve">); </w:t>
      </w:r>
      <w:r w:rsidR="004F7E22">
        <w:rPr>
          <w:i/>
        </w:rPr>
        <w:t xml:space="preserve">Robin </w:t>
      </w:r>
      <w:proofErr w:type="spellStart"/>
      <w:r w:rsidR="004F7E22">
        <w:rPr>
          <w:i/>
        </w:rPr>
        <w:t>Nudd</w:t>
      </w:r>
      <w:proofErr w:type="spellEnd"/>
      <w:r w:rsidR="004F7E22">
        <w:rPr>
          <w:i/>
        </w:rPr>
        <w:t xml:space="preserve"> (Baker); </w:t>
      </w:r>
      <w:r w:rsidR="00941526">
        <w:rPr>
          <w:i/>
        </w:rPr>
        <w:t xml:space="preserve">Charlie </w:t>
      </w:r>
      <w:proofErr w:type="spellStart"/>
      <w:r w:rsidR="00941526">
        <w:rPr>
          <w:i/>
        </w:rPr>
        <w:t>Fautin</w:t>
      </w:r>
      <w:proofErr w:type="spellEnd"/>
      <w:r w:rsidR="006E4D02">
        <w:rPr>
          <w:i/>
        </w:rPr>
        <w:t xml:space="preserve"> (Benton)</w:t>
      </w:r>
      <w:r w:rsidR="006E4D02" w:rsidRPr="00C557CA">
        <w:rPr>
          <w:i/>
        </w:rPr>
        <w:t>;</w:t>
      </w:r>
      <w:r w:rsidR="006E4D02">
        <w:rPr>
          <w:i/>
        </w:rPr>
        <w:t xml:space="preserve"> Dana Lord (Clackamas); </w:t>
      </w:r>
      <w:r w:rsidR="00941526">
        <w:rPr>
          <w:i/>
        </w:rPr>
        <w:t xml:space="preserve">Cathy Perry (AOPHNS, Clackamas); </w:t>
      </w:r>
      <w:r w:rsidR="006E4D02">
        <w:rPr>
          <w:i/>
        </w:rPr>
        <w:t>Brian Mahoney</w:t>
      </w:r>
      <w:r w:rsidR="006E4D02" w:rsidRPr="00C557CA">
        <w:rPr>
          <w:i/>
        </w:rPr>
        <w:t>, (Clatsop);</w:t>
      </w:r>
      <w:r w:rsidR="006E4D02">
        <w:rPr>
          <w:i/>
        </w:rPr>
        <w:t xml:space="preserve"> Sherri Ford, (Columbia); Florence </w:t>
      </w:r>
      <w:proofErr w:type="spellStart"/>
      <w:r w:rsidR="006E4D02">
        <w:rPr>
          <w:i/>
        </w:rPr>
        <w:t>Pourtal</w:t>
      </w:r>
      <w:proofErr w:type="spellEnd"/>
      <w:r w:rsidR="006E4D02">
        <w:rPr>
          <w:i/>
        </w:rPr>
        <w:t>-Stevens, (Coos); Holly Strom (Curry);</w:t>
      </w:r>
      <w:r w:rsidR="004F7E22">
        <w:rPr>
          <w:i/>
        </w:rPr>
        <w:t xml:space="preserve"> Tom Kuhn (Deschutes)</w:t>
      </w:r>
      <w:proofErr w:type="gramStart"/>
      <w:r w:rsidR="004F7E22">
        <w:rPr>
          <w:i/>
        </w:rPr>
        <w:t xml:space="preserve">; </w:t>
      </w:r>
      <w:r w:rsidR="006E4D02">
        <w:rPr>
          <w:i/>
        </w:rPr>
        <w:t xml:space="preserve"> </w:t>
      </w:r>
      <w:proofErr w:type="spellStart"/>
      <w:r w:rsidR="004E7998">
        <w:rPr>
          <w:i/>
        </w:rPr>
        <w:t>Dawnelle</w:t>
      </w:r>
      <w:proofErr w:type="spellEnd"/>
      <w:proofErr w:type="gramEnd"/>
      <w:r w:rsidR="004E7998">
        <w:rPr>
          <w:i/>
        </w:rPr>
        <w:t xml:space="preserve"> Marshall (Douglas); </w:t>
      </w:r>
      <w:r w:rsidR="00405BDB">
        <w:rPr>
          <w:i/>
        </w:rPr>
        <w:t xml:space="preserve">Ellen Larson (Hood River); </w:t>
      </w:r>
      <w:r w:rsidR="004E7998">
        <w:rPr>
          <w:i/>
        </w:rPr>
        <w:t xml:space="preserve">Jackson </w:t>
      </w:r>
      <w:proofErr w:type="spellStart"/>
      <w:r w:rsidR="004E7998">
        <w:rPr>
          <w:i/>
        </w:rPr>
        <w:t>Baures</w:t>
      </w:r>
      <w:proofErr w:type="spellEnd"/>
      <w:r w:rsidR="004E7998">
        <w:rPr>
          <w:i/>
        </w:rPr>
        <w:t xml:space="preserve"> (Jackson); </w:t>
      </w:r>
      <w:r w:rsidR="007D5F95">
        <w:rPr>
          <w:i/>
        </w:rPr>
        <w:t>Jennifer Little</w:t>
      </w:r>
      <w:r w:rsidR="006E4D02">
        <w:rPr>
          <w:i/>
        </w:rPr>
        <w:t xml:space="preserve"> (Klamath); Pat </w:t>
      </w:r>
      <w:proofErr w:type="spellStart"/>
      <w:r w:rsidR="006E4D02">
        <w:rPr>
          <w:i/>
        </w:rPr>
        <w:t>Luedtke</w:t>
      </w:r>
      <w:proofErr w:type="spellEnd"/>
      <w:r w:rsidR="006E4D02">
        <w:rPr>
          <w:i/>
        </w:rPr>
        <w:t>,</w:t>
      </w:r>
      <w:r w:rsidR="006E4D02" w:rsidRPr="00C557CA">
        <w:rPr>
          <w:i/>
        </w:rPr>
        <w:t xml:space="preserve"> (Lane);</w:t>
      </w:r>
      <w:r w:rsidR="006E4D02">
        <w:rPr>
          <w:i/>
        </w:rPr>
        <w:t xml:space="preserve"> </w:t>
      </w:r>
      <w:r w:rsidR="004E7998">
        <w:rPr>
          <w:i/>
        </w:rPr>
        <w:t>Jocelyn Warren</w:t>
      </w:r>
      <w:r w:rsidR="006E4D02">
        <w:rPr>
          <w:i/>
        </w:rPr>
        <w:t xml:space="preserve"> (Lane); </w:t>
      </w:r>
      <w:r w:rsidR="004E7998">
        <w:rPr>
          <w:i/>
        </w:rPr>
        <w:t xml:space="preserve">Karen Gaffney (Lane); </w:t>
      </w:r>
      <w:r w:rsidR="006E4D02">
        <w:rPr>
          <w:i/>
        </w:rPr>
        <w:t>Rebecca Austen (Lincoln);</w:t>
      </w:r>
      <w:r w:rsidR="006E4D02" w:rsidRPr="00C557CA">
        <w:rPr>
          <w:i/>
        </w:rPr>
        <w:t xml:space="preserve"> Pat Crozier (Linn); </w:t>
      </w:r>
      <w:r w:rsidR="004E7998">
        <w:rPr>
          <w:i/>
        </w:rPr>
        <w:t xml:space="preserve">Rod Calkins (Marion); </w:t>
      </w:r>
      <w:r w:rsidR="00941526">
        <w:rPr>
          <w:i/>
        </w:rPr>
        <w:t>Pam Hutchinson</w:t>
      </w:r>
      <w:r w:rsidR="006E4D02" w:rsidRPr="00C557CA">
        <w:rPr>
          <w:i/>
        </w:rPr>
        <w:t xml:space="preserve"> (Marion</w:t>
      </w:r>
      <w:r w:rsidR="006E4D02">
        <w:rPr>
          <w:i/>
        </w:rPr>
        <w:t xml:space="preserve">); </w:t>
      </w:r>
      <w:proofErr w:type="spellStart"/>
      <w:r w:rsidR="004E7998">
        <w:rPr>
          <w:i/>
        </w:rPr>
        <w:t>Sheree</w:t>
      </w:r>
      <w:proofErr w:type="spellEnd"/>
      <w:r w:rsidR="004E7998">
        <w:rPr>
          <w:i/>
        </w:rPr>
        <w:t xml:space="preserve"> Smith (Morrow); </w:t>
      </w:r>
      <w:proofErr w:type="spellStart"/>
      <w:r w:rsidR="00941526">
        <w:rPr>
          <w:i/>
        </w:rPr>
        <w:t>Loreen</w:t>
      </w:r>
      <w:proofErr w:type="spellEnd"/>
      <w:r w:rsidR="00941526">
        <w:rPr>
          <w:i/>
        </w:rPr>
        <w:t xml:space="preserve"> Nichols</w:t>
      </w:r>
      <w:r w:rsidR="006E4D02">
        <w:rPr>
          <w:i/>
        </w:rPr>
        <w:t xml:space="preserve">, (Multnomah); </w:t>
      </w:r>
      <w:r w:rsidR="007D5F95">
        <w:rPr>
          <w:i/>
        </w:rPr>
        <w:t xml:space="preserve">Teri </w:t>
      </w:r>
      <w:proofErr w:type="spellStart"/>
      <w:r w:rsidR="007D5F95">
        <w:rPr>
          <w:i/>
        </w:rPr>
        <w:t>Thalhofer</w:t>
      </w:r>
      <w:proofErr w:type="spellEnd"/>
      <w:r w:rsidR="007D5F95">
        <w:rPr>
          <w:i/>
        </w:rPr>
        <w:t xml:space="preserve"> (NCPHD); </w:t>
      </w:r>
      <w:r w:rsidR="006E4D02">
        <w:rPr>
          <w:i/>
        </w:rPr>
        <w:t xml:space="preserve">Katrina </w:t>
      </w:r>
      <w:proofErr w:type="spellStart"/>
      <w:r w:rsidR="006E4D02">
        <w:rPr>
          <w:i/>
        </w:rPr>
        <w:t>Rothenberger</w:t>
      </w:r>
      <w:proofErr w:type="spellEnd"/>
      <w:r w:rsidR="006E4D02">
        <w:rPr>
          <w:i/>
        </w:rPr>
        <w:t xml:space="preserve"> (Polk); Meghan </w:t>
      </w:r>
      <w:proofErr w:type="spellStart"/>
      <w:r w:rsidR="006E4D02">
        <w:rPr>
          <w:i/>
        </w:rPr>
        <w:t>DeBolt</w:t>
      </w:r>
      <w:proofErr w:type="spellEnd"/>
      <w:r w:rsidR="006E4D02">
        <w:rPr>
          <w:i/>
        </w:rPr>
        <w:t xml:space="preserve"> (Umatilla); </w:t>
      </w:r>
      <w:r w:rsidR="006E4D02" w:rsidRPr="00C557CA">
        <w:rPr>
          <w:i/>
        </w:rPr>
        <w:t xml:space="preserve">Carrie </w:t>
      </w:r>
      <w:proofErr w:type="spellStart"/>
      <w:r w:rsidR="006E4D02" w:rsidRPr="00C557CA">
        <w:rPr>
          <w:i/>
        </w:rPr>
        <w:t>Brogoitti</w:t>
      </w:r>
      <w:proofErr w:type="spellEnd"/>
      <w:r w:rsidR="006E4D02" w:rsidRPr="00C557CA">
        <w:rPr>
          <w:i/>
        </w:rPr>
        <w:t xml:space="preserve">, (Union); </w:t>
      </w:r>
      <w:r w:rsidR="006E4D02">
        <w:rPr>
          <w:i/>
        </w:rPr>
        <w:t xml:space="preserve">Tricia </w:t>
      </w:r>
      <w:proofErr w:type="spellStart"/>
      <w:r w:rsidR="006E4D02">
        <w:rPr>
          <w:i/>
        </w:rPr>
        <w:t>Mortell</w:t>
      </w:r>
      <w:proofErr w:type="spellEnd"/>
      <w:r w:rsidR="006E4D02">
        <w:rPr>
          <w:i/>
        </w:rPr>
        <w:t xml:space="preserve"> (Washington); </w:t>
      </w:r>
      <w:r w:rsidR="00C80250">
        <w:rPr>
          <w:i/>
        </w:rPr>
        <w:t xml:space="preserve">Frank Brown (CLEHS); </w:t>
      </w:r>
      <w:r w:rsidR="006E4D02" w:rsidRPr="00C557CA">
        <w:rPr>
          <w:i/>
        </w:rPr>
        <w:t>Karen Woods, (Wheeler); S</w:t>
      </w:r>
      <w:r w:rsidR="006E4D02">
        <w:rPr>
          <w:i/>
        </w:rPr>
        <w:t>ilas Halloran-Steiner (Yamhill)</w:t>
      </w:r>
    </w:p>
    <w:p w14:paraId="6145DF36" w14:textId="77777777" w:rsidR="006E4D02" w:rsidRDefault="006E4D02" w:rsidP="006E4D02">
      <w:pPr>
        <w:tabs>
          <w:tab w:val="left" w:pos="7846"/>
        </w:tabs>
        <w:rPr>
          <w:i/>
        </w:rPr>
      </w:pPr>
    </w:p>
    <w:p w14:paraId="5090FE7F" w14:textId="77777777" w:rsidR="006E4D02" w:rsidRDefault="006E4D02" w:rsidP="006E4D02">
      <w:pPr>
        <w:tabs>
          <w:tab w:val="left" w:pos="7846"/>
        </w:tabs>
        <w:rPr>
          <w:i/>
        </w:rPr>
      </w:pPr>
      <w:r>
        <w:rPr>
          <w:i/>
        </w:rPr>
        <w:t>CLHO: Morgan Cowling;</w:t>
      </w:r>
      <w:r w:rsidR="0069179E">
        <w:rPr>
          <w:i/>
        </w:rPr>
        <w:t xml:space="preserve"> Kathleen Johnson</w:t>
      </w:r>
      <w:r>
        <w:rPr>
          <w:i/>
        </w:rPr>
        <w:tab/>
      </w:r>
    </w:p>
    <w:p w14:paraId="65802CD8" w14:textId="77777777" w:rsidR="006E4D02" w:rsidRDefault="006E4D02" w:rsidP="006E4D02">
      <w:pPr>
        <w:rPr>
          <w:i/>
        </w:rPr>
      </w:pPr>
    </w:p>
    <w:p w14:paraId="01454B17" w14:textId="77777777" w:rsidR="006E4D02" w:rsidRPr="00C557CA" w:rsidRDefault="006E4D02" w:rsidP="006E4D02">
      <w:pPr>
        <w:rPr>
          <w:i/>
        </w:rPr>
      </w:pPr>
      <w:r>
        <w:rPr>
          <w:i/>
        </w:rPr>
        <w:t xml:space="preserve">AOC: Stacy </w:t>
      </w:r>
      <w:proofErr w:type="spellStart"/>
      <w:r>
        <w:rPr>
          <w:i/>
        </w:rPr>
        <w:t>Michaelson</w:t>
      </w:r>
      <w:proofErr w:type="spellEnd"/>
      <w:r>
        <w:rPr>
          <w:i/>
        </w:rPr>
        <w:t xml:space="preserve"> </w:t>
      </w:r>
    </w:p>
    <w:p w14:paraId="5A5E650E" w14:textId="77777777" w:rsidR="006E4D02" w:rsidRPr="00C557CA" w:rsidRDefault="006E4D02" w:rsidP="006E4D02">
      <w:pPr>
        <w:rPr>
          <w:i/>
        </w:rPr>
      </w:pPr>
    </w:p>
    <w:p w14:paraId="7257B0A9" w14:textId="77777777" w:rsidR="006E4D02" w:rsidRPr="005A55CC" w:rsidRDefault="006E4D02" w:rsidP="006E4D02">
      <w:pPr>
        <w:rPr>
          <w:i/>
        </w:rPr>
      </w:pPr>
      <w:r w:rsidRPr="00C557CA">
        <w:rPr>
          <w:i/>
        </w:rPr>
        <w:t xml:space="preserve">PHD Members: </w:t>
      </w:r>
      <w:r>
        <w:rPr>
          <w:i/>
        </w:rPr>
        <w:t>Jan Kaplan</w:t>
      </w:r>
      <w:r w:rsidR="004F7E22">
        <w:rPr>
          <w:i/>
        </w:rPr>
        <w:t xml:space="preserve">, </w:t>
      </w:r>
      <w:proofErr w:type="spellStart"/>
      <w:r w:rsidR="00405BDB">
        <w:rPr>
          <w:i/>
        </w:rPr>
        <w:t>Lilian</w:t>
      </w:r>
      <w:proofErr w:type="spellEnd"/>
      <w:r w:rsidR="00405BDB">
        <w:rPr>
          <w:i/>
        </w:rPr>
        <w:t xml:space="preserve"> </w:t>
      </w:r>
      <w:proofErr w:type="spellStart"/>
      <w:r w:rsidR="00405BDB">
        <w:rPr>
          <w:i/>
        </w:rPr>
        <w:t>Shirely</w:t>
      </w:r>
      <w:proofErr w:type="spellEnd"/>
      <w:r w:rsidR="004F7E22">
        <w:rPr>
          <w:i/>
        </w:rPr>
        <w:t xml:space="preserve">, Michael </w:t>
      </w:r>
      <w:proofErr w:type="spellStart"/>
      <w:r w:rsidR="004F7E22">
        <w:rPr>
          <w:i/>
        </w:rPr>
        <w:t>Tynan</w:t>
      </w:r>
      <w:proofErr w:type="spellEnd"/>
      <w:r w:rsidR="00405BDB">
        <w:rPr>
          <w:i/>
        </w:rPr>
        <w:t xml:space="preserve">, Bob Nystrom, </w:t>
      </w:r>
      <w:proofErr w:type="gramStart"/>
      <w:r w:rsidR="00405BDB">
        <w:rPr>
          <w:i/>
        </w:rPr>
        <w:t>Tom</w:t>
      </w:r>
      <w:proofErr w:type="gramEnd"/>
      <w:r w:rsidR="00405BDB">
        <w:rPr>
          <w:i/>
        </w:rPr>
        <w:t xml:space="preserve"> </w:t>
      </w:r>
      <w:proofErr w:type="spellStart"/>
      <w:r w:rsidR="00405BDB">
        <w:rPr>
          <w:i/>
        </w:rPr>
        <w:t>Eversole</w:t>
      </w:r>
      <w:proofErr w:type="spellEnd"/>
    </w:p>
    <w:p w14:paraId="29214240"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5B1102D7" w14:textId="77777777" w:rsidTr="0072699B">
        <w:tc>
          <w:tcPr>
            <w:tcW w:w="14852" w:type="dxa"/>
            <w:gridSpan w:val="4"/>
            <w:shd w:val="clear" w:color="auto" w:fill="D9D9D9" w:themeFill="background1" w:themeFillShade="D9"/>
          </w:tcPr>
          <w:p w14:paraId="7BF758A7" w14:textId="77777777" w:rsidR="00085D19" w:rsidRPr="00BD7F91" w:rsidRDefault="00085D19" w:rsidP="0067335E">
            <w:pPr>
              <w:jc w:val="center"/>
              <w:rPr>
                <w:b/>
              </w:rPr>
            </w:pPr>
            <w:r w:rsidRPr="00BD7F91">
              <w:rPr>
                <w:b/>
              </w:rPr>
              <w:t>MINUTES</w:t>
            </w:r>
          </w:p>
        </w:tc>
      </w:tr>
      <w:tr w:rsidR="00085D19" w:rsidRPr="00BD7F91" w14:paraId="7F01877E" w14:textId="77777777" w:rsidTr="003D7D27">
        <w:trPr>
          <w:trHeight w:val="170"/>
        </w:trPr>
        <w:tc>
          <w:tcPr>
            <w:tcW w:w="2628" w:type="dxa"/>
          </w:tcPr>
          <w:p w14:paraId="36A6DBD5" w14:textId="77777777" w:rsidR="00085D19" w:rsidRPr="00BD7F91" w:rsidRDefault="00085D19" w:rsidP="0067335E">
            <w:pPr>
              <w:jc w:val="center"/>
              <w:rPr>
                <w:b/>
              </w:rPr>
            </w:pPr>
            <w:r w:rsidRPr="00BD7F91">
              <w:rPr>
                <w:b/>
              </w:rPr>
              <w:t>Agenda Item</w:t>
            </w:r>
          </w:p>
        </w:tc>
        <w:tc>
          <w:tcPr>
            <w:tcW w:w="8370" w:type="dxa"/>
          </w:tcPr>
          <w:p w14:paraId="3A4C392B" w14:textId="77777777" w:rsidR="00085D19" w:rsidRPr="00BD7F91" w:rsidRDefault="00085D19" w:rsidP="0067335E">
            <w:pPr>
              <w:jc w:val="center"/>
              <w:rPr>
                <w:b/>
              </w:rPr>
            </w:pPr>
            <w:r w:rsidRPr="00BD7F91">
              <w:rPr>
                <w:b/>
              </w:rPr>
              <w:t>Detail</w:t>
            </w:r>
          </w:p>
        </w:tc>
        <w:tc>
          <w:tcPr>
            <w:tcW w:w="1800" w:type="dxa"/>
          </w:tcPr>
          <w:p w14:paraId="193A08B4" w14:textId="77777777" w:rsidR="00085D19" w:rsidRPr="00BD7F91" w:rsidRDefault="00085D19" w:rsidP="0067335E">
            <w:pPr>
              <w:jc w:val="center"/>
              <w:rPr>
                <w:b/>
              </w:rPr>
            </w:pPr>
            <w:r w:rsidRPr="00BD7F91">
              <w:rPr>
                <w:b/>
              </w:rPr>
              <w:t>Action Item</w:t>
            </w:r>
          </w:p>
        </w:tc>
        <w:tc>
          <w:tcPr>
            <w:tcW w:w="2054" w:type="dxa"/>
          </w:tcPr>
          <w:p w14:paraId="626CB250" w14:textId="77777777" w:rsidR="00085D19" w:rsidRPr="00BD7F91" w:rsidRDefault="00085D19" w:rsidP="0067335E">
            <w:pPr>
              <w:jc w:val="center"/>
              <w:rPr>
                <w:b/>
              </w:rPr>
            </w:pPr>
            <w:r w:rsidRPr="00BD7F91">
              <w:rPr>
                <w:b/>
              </w:rPr>
              <w:t>Responsible Party</w:t>
            </w:r>
          </w:p>
        </w:tc>
      </w:tr>
      <w:tr w:rsidR="00085D19" w:rsidRPr="00BD7F91" w14:paraId="37675B57" w14:textId="77777777" w:rsidTr="003D7D27">
        <w:tc>
          <w:tcPr>
            <w:tcW w:w="2628" w:type="dxa"/>
          </w:tcPr>
          <w:p w14:paraId="78B7E435" w14:textId="77777777" w:rsidR="00085D19" w:rsidRPr="0066117D" w:rsidRDefault="00085D19" w:rsidP="0067335E">
            <w:pPr>
              <w:rPr>
                <w:b/>
                <w:u w:val="single"/>
              </w:rPr>
            </w:pPr>
            <w:r w:rsidRPr="0066117D">
              <w:rPr>
                <w:b/>
                <w:u w:val="single"/>
              </w:rPr>
              <w:t xml:space="preserve">Welcome &amp; Introductions </w:t>
            </w:r>
          </w:p>
          <w:p w14:paraId="41BAB3C6" w14:textId="77777777" w:rsidR="00085D19" w:rsidRPr="0066117D" w:rsidRDefault="00085D19" w:rsidP="0067335E">
            <w:pPr>
              <w:rPr>
                <w:b/>
                <w:u w:val="single"/>
              </w:rPr>
            </w:pPr>
          </w:p>
        </w:tc>
        <w:tc>
          <w:tcPr>
            <w:tcW w:w="8370" w:type="dxa"/>
          </w:tcPr>
          <w:p w14:paraId="328F89C6" w14:textId="77777777" w:rsidR="008A063A" w:rsidRPr="00BD7F91" w:rsidRDefault="008A063A" w:rsidP="0067335E"/>
        </w:tc>
        <w:tc>
          <w:tcPr>
            <w:tcW w:w="1800" w:type="dxa"/>
          </w:tcPr>
          <w:p w14:paraId="47A53869" w14:textId="77777777" w:rsidR="00085D19" w:rsidRPr="00BD7F91" w:rsidRDefault="00085D19" w:rsidP="0067335E"/>
        </w:tc>
        <w:tc>
          <w:tcPr>
            <w:tcW w:w="2054" w:type="dxa"/>
          </w:tcPr>
          <w:p w14:paraId="2871F8ED" w14:textId="77777777" w:rsidR="00085D19" w:rsidRPr="00BD7F91" w:rsidRDefault="007E4EDF" w:rsidP="0067335E">
            <w:r>
              <w:t xml:space="preserve">Muriel </w:t>
            </w:r>
            <w:proofErr w:type="spellStart"/>
            <w:r>
              <w:t>DeLaVergne</w:t>
            </w:r>
            <w:proofErr w:type="spellEnd"/>
            <w:r>
              <w:t>-Brown</w:t>
            </w:r>
          </w:p>
        </w:tc>
      </w:tr>
      <w:tr w:rsidR="00085D19" w:rsidRPr="00BD7F91" w14:paraId="619469CA" w14:textId="77777777" w:rsidTr="003D7D27">
        <w:trPr>
          <w:trHeight w:val="692"/>
        </w:trPr>
        <w:tc>
          <w:tcPr>
            <w:tcW w:w="2628" w:type="dxa"/>
          </w:tcPr>
          <w:p w14:paraId="1327D7C6" w14:textId="77777777" w:rsidR="00085D19" w:rsidRPr="0066117D" w:rsidRDefault="00085D19" w:rsidP="0067335E">
            <w:pPr>
              <w:rPr>
                <w:b/>
                <w:u w:val="single"/>
              </w:rPr>
            </w:pPr>
            <w:r w:rsidRPr="0066117D">
              <w:rPr>
                <w:b/>
                <w:u w:val="single"/>
              </w:rPr>
              <w:t>Minutes Approval</w:t>
            </w:r>
          </w:p>
        </w:tc>
        <w:tc>
          <w:tcPr>
            <w:tcW w:w="8370" w:type="dxa"/>
          </w:tcPr>
          <w:p w14:paraId="7A8D7F1F" w14:textId="77777777" w:rsidR="006060FA" w:rsidRPr="004D5EC4" w:rsidRDefault="00405BDB" w:rsidP="0067335E">
            <w:r>
              <w:t>March</w:t>
            </w:r>
            <w:r w:rsidR="005A55CC">
              <w:t xml:space="preserve"> </w:t>
            </w:r>
            <w:r w:rsidR="00A076B4">
              <w:t>minute</w:t>
            </w:r>
            <w:r w:rsidR="009F047F">
              <w:t>s approved</w:t>
            </w:r>
          </w:p>
          <w:p w14:paraId="2152D14F" w14:textId="77777777" w:rsidR="00A076B4" w:rsidRDefault="00A076B4" w:rsidP="001D4285">
            <w:pPr>
              <w:rPr>
                <w:b/>
                <w:i/>
              </w:rPr>
            </w:pPr>
          </w:p>
          <w:p w14:paraId="01347FB9" w14:textId="77777777" w:rsidR="00085D19" w:rsidRDefault="00804693" w:rsidP="001D4285">
            <w:pPr>
              <w:rPr>
                <w:b/>
                <w:i/>
              </w:rPr>
            </w:pPr>
            <w:r>
              <w:rPr>
                <w:b/>
                <w:i/>
              </w:rPr>
              <w:t>Silas Halloran-Steiner</w:t>
            </w:r>
            <w:r w:rsidR="00941526">
              <w:rPr>
                <w:b/>
                <w:i/>
              </w:rPr>
              <w:t xml:space="preserve"> </w:t>
            </w:r>
            <w:r w:rsidR="00A076B4">
              <w:rPr>
                <w:b/>
                <w:i/>
              </w:rPr>
              <w:t>moved to approve</w:t>
            </w:r>
            <w:r w:rsidR="001D4285">
              <w:rPr>
                <w:b/>
                <w:i/>
              </w:rPr>
              <w:t xml:space="preserve">, </w:t>
            </w:r>
            <w:r>
              <w:rPr>
                <w:b/>
                <w:i/>
              </w:rPr>
              <w:t>Tom Machala</w:t>
            </w:r>
            <w:r w:rsidR="006A0A8B">
              <w:rPr>
                <w:b/>
                <w:i/>
              </w:rPr>
              <w:t xml:space="preserve"> seconds, </w:t>
            </w:r>
            <w:r w:rsidR="00941526">
              <w:rPr>
                <w:b/>
                <w:i/>
              </w:rPr>
              <w:t>all</w:t>
            </w:r>
            <w:r>
              <w:rPr>
                <w:b/>
                <w:i/>
              </w:rPr>
              <w:t xml:space="preserve"> voted</w:t>
            </w:r>
            <w:r w:rsidR="00941526">
              <w:rPr>
                <w:b/>
                <w:i/>
              </w:rPr>
              <w:t xml:space="preserve"> in favor</w:t>
            </w:r>
            <w:r>
              <w:rPr>
                <w:b/>
                <w:i/>
              </w:rPr>
              <w:t>. Minutes approved</w:t>
            </w:r>
          </w:p>
          <w:p w14:paraId="56147C46" w14:textId="77777777" w:rsidR="005D1387" w:rsidRPr="008C1B31" w:rsidRDefault="005D1387" w:rsidP="001D4285">
            <w:pPr>
              <w:rPr>
                <w:b/>
                <w:i/>
              </w:rPr>
            </w:pPr>
          </w:p>
        </w:tc>
        <w:tc>
          <w:tcPr>
            <w:tcW w:w="1800" w:type="dxa"/>
          </w:tcPr>
          <w:p w14:paraId="6AF07FBE" w14:textId="77777777" w:rsidR="00085D19" w:rsidRPr="00BD7F91" w:rsidRDefault="00E26AC9" w:rsidP="0067335E">
            <w:r>
              <w:t>Review &amp; Approve</w:t>
            </w:r>
          </w:p>
        </w:tc>
        <w:tc>
          <w:tcPr>
            <w:tcW w:w="2054" w:type="dxa"/>
          </w:tcPr>
          <w:p w14:paraId="27617A0F" w14:textId="77777777" w:rsidR="00F908CB" w:rsidRPr="00BD7F91" w:rsidRDefault="007E4EDF" w:rsidP="0067335E">
            <w:r>
              <w:t xml:space="preserve">Muriel </w:t>
            </w:r>
            <w:proofErr w:type="spellStart"/>
            <w:r>
              <w:t>DeLaVergne</w:t>
            </w:r>
            <w:proofErr w:type="spellEnd"/>
            <w:r>
              <w:t>-Brown</w:t>
            </w:r>
          </w:p>
        </w:tc>
      </w:tr>
      <w:tr w:rsidR="00085D19" w:rsidRPr="00BD7F91" w14:paraId="31516D70" w14:textId="77777777" w:rsidTr="003D7D27">
        <w:trPr>
          <w:trHeight w:val="755"/>
        </w:trPr>
        <w:tc>
          <w:tcPr>
            <w:tcW w:w="2628" w:type="dxa"/>
          </w:tcPr>
          <w:p w14:paraId="15AB4A25" w14:textId="77777777" w:rsidR="00085D19" w:rsidRPr="00E26AC9" w:rsidRDefault="00CE192D" w:rsidP="00783511">
            <w:pPr>
              <w:rPr>
                <w:b/>
                <w:u w:val="single"/>
              </w:rPr>
            </w:pPr>
            <w:r>
              <w:rPr>
                <w:b/>
                <w:u w:val="single"/>
              </w:rPr>
              <w:t>Preparedness Committee-</w:t>
            </w:r>
            <w:r w:rsidR="00804693">
              <w:rPr>
                <w:b/>
                <w:u w:val="single"/>
              </w:rPr>
              <w:t>Public Health Emergency Preparedness</w:t>
            </w:r>
          </w:p>
        </w:tc>
        <w:tc>
          <w:tcPr>
            <w:tcW w:w="8370" w:type="dxa"/>
          </w:tcPr>
          <w:p w14:paraId="67482629" w14:textId="77777777" w:rsidR="00CE192D" w:rsidRDefault="00CE192D" w:rsidP="00CE192D">
            <w:r>
              <w:t>There is a reduction of 217,000 in emergency preparedness funds.</w:t>
            </w:r>
          </w:p>
          <w:p w14:paraId="55ECDFFD" w14:textId="77777777" w:rsidR="00CE192D" w:rsidRDefault="00CE192D" w:rsidP="00CE192D"/>
          <w:p w14:paraId="7B59D8BB" w14:textId="77777777" w:rsidR="00CE192D" w:rsidRDefault="00CE192D" w:rsidP="00CE192D">
            <w:r>
              <w:t>The Preparedness Committee worked with the PHEP program to consider funding formula options on how reductions could be absorbed.</w:t>
            </w:r>
          </w:p>
          <w:p w14:paraId="40DC6662" w14:textId="77777777" w:rsidR="00CE192D" w:rsidRDefault="00CE192D" w:rsidP="00CE192D"/>
          <w:p w14:paraId="62509F88" w14:textId="77777777" w:rsidR="00CE192D" w:rsidRDefault="00CE192D" w:rsidP="00CE192D">
            <w:r>
              <w:t xml:space="preserve">7% reduction of FY 15 award seemed most equitable to all counties, The Preparedness Committee is recommend this for approval </w:t>
            </w:r>
          </w:p>
          <w:p w14:paraId="4A050DC1" w14:textId="77777777" w:rsidR="00CE192D" w:rsidRDefault="00CE192D" w:rsidP="00CE192D"/>
          <w:p w14:paraId="3EED8DCA" w14:textId="77777777" w:rsidR="00CE192D" w:rsidRDefault="00CE192D" w:rsidP="00CE192D">
            <w:r>
              <w:t>Letter of concurrence is due by the 20</w:t>
            </w:r>
            <w:r w:rsidRPr="00BC2B56">
              <w:rPr>
                <w:vertAlign w:val="superscript"/>
              </w:rPr>
              <w:t>th</w:t>
            </w:r>
            <w:r>
              <w:t xml:space="preserve"> of April, did not have time to go to Healthy Structure.</w:t>
            </w:r>
          </w:p>
          <w:p w14:paraId="3A654EB5" w14:textId="77777777" w:rsidR="00CE192D" w:rsidRDefault="00CE192D" w:rsidP="00CE192D">
            <w:r>
              <w:lastRenderedPageBreak/>
              <w:t xml:space="preserve">Discussion of PE 12 changing to match funding, </w:t>
            </w:r>
            <w:r w:rsidR="004E28E4">
              <w:t>LHD</w:t>
            </w:r>
            <w:r w:rsidR="004526A0">
              <w:t xml:space="preserve">s will choose </w:t>
            </w:r>
            <w:r>
              <w:t>what will work on for 12 months</w:t>
            </w:r>
          </w:p>
          <w:p w14:paraId="5B8944CD" w14:textId="77777777" w:rsidR="00CE192D" w:rsidRDefault="00CE192D" w:rsidP="00CE192D"/>
          <w:p w14:paraId="3C215E84" w14:textId="77777777" w:rsidR="00CE192D" w:rsidRDefault="00CE192D" w:rsidP="00CE192D">
            <w:r>
              <w:t xml:space="preserve">Update on PE 09, </w:t>
            </w:r>
            <w:r w:rsidR="004526A0">
              <w:t xml:space="preserve">PHD </w:t>
            </w:r>
            <w:r>
              <w:t>received no</w:t>
            </w:r>
            <w:r w:rsidR="004526A0">
              <w:t>tice of grant award 10 days ago.</w:t>
            </w:r>
          </w:p>
          <w:p w14:paraId="6733B2F6" w14:textId="77777777" w:rsidR="00CE192D" w:rsidRDefault="00CE192D" w:rsidP="00CE192D"/>
          <w:p w14:paraId="45656C5F" w14:textId="77777777" w:rsidR="00CE192D" w:rsidRPr="004526A0" w:rsidRDefault="00CE192D" w:rsidP="00CE192D">
            <w:pPr>
              <w:rPr>
                <w:b/>
                <w:i/>
              </w:rPr>
            </w:pPr>
            <w:r w:rsidRPr="004526A0">
              <w:rPr>
                <w:b/>
                <w:i/>
              </w:rPr>
              <w:t xml:space="preserve">Motion- </w:t>
            </w:r>
          </w:p>
          <w:p w14:paraId="5EFB4CA8" w14:textId="77777777" w:rsidR="00CE192D" w:rsidRPr="004526A0" w:rsidRDefault="004526A0" w:rsidP="00CE192D">
            <w:pPr>
              <w:rPr>
                <w:b/>
                <w:i/>
              </w:rPr>
            </w:pPr>
            <w:r w:rsidRPr="004526A0">
              <w:rPr>
                <w:b/>
                <w:i/>
              </w:rPr>
              <w:t xml:space="preserve">The </w:t>
            </w:r>
            <w:r w:rsidR="00CE192D" w:rsidRPr="004526A0">
              <w:rPr>
                <w:b/>
                <w:i/>
              </w:rPr>
              <w:t xml:space="preserve">Preparedness </w:t>
            </w:r>
            <w:r w:rsidRPr="004526A0">
              <w:rPr>
                <w:b/>
                <w:i/>
              </w:rPr>
              <w:t xml:space="preserve">Committee </w:t>
            </w:r>
            <w:r w:rsidR="00CE192D" w:rsidRPr="004526A0">
              <w:rPr>
                <w:b/>
                <w:i/>
              </w:rPr>
              <w:t>moves to approve</w:t>
            </w:r>
            <w:r w:rsidRPr="004526A0">
              <w:rPr>
                <w:b/>
                <w:i/>
              </w:rPr>
              <w:t xml:space="preserve"> the letter of concurrence, T</w:t>
            </w:r>
            <w:r w:rsidR="00CE192D" w:rsidRPr="004526A0">
              <w:rPr>
                <w:b/>
                <w:i/>
              </w:rPr>
              <w:t>om Macha</w:t>
            </w:r>
            <w:r w:rsidRPr="004526A0">
              <w:rPr>
                <w:b/>
                <w:i/>
              </w:rPr>
              <w:t>la seconds</w:t>
            </w:r>
            <w:r w:rsidR="00AB3564">
              <w:rPr>
                <w:b/>
                <w:i/>
              </w:rPr>
              <w:t xml:space="preserve"> the motion</w:t>
            </w:r>
            <w:r w:rsidRPr="004526A0">
              <w:rPr>
                <w:b/>
                <w:i/>
              </w:rPr>
              <w:t xml:space="preserve">, all voted in favor- motion passed. </w:t>
            </w:r>
          </w:p>
          <w:p w14:paraId="69B8A232" w14:textId="77777777" w:rsidR="007205F2" w:rsidRPr="00941526" w:rsidRDefault="007205F2" w:rsidP="005B66E3"/>
        </w:tc>
        <w:tc>
          <w:tcPr>
            <w:tcW w:w="1800" w:type="dxa"/>
          </w:tcPr>
          <w:p w14:paraId="6B3337D8" w14:textId="77777777" w:rsidR="00085D19" w:rsidRDefault="005B66E3" w:rsidP="00327BCC">
            <w:r>
              <w:lastRenderedPageBreak/>
              <w:t>Update and Solicit Volunteers</w:t>
            </w:r>
          </w:p>
        </w:tc>
        <w:tc>
          <w:tcPr>
            <w:tcW w:w="2054" w:type="dxa"/>
          </w:tcPr>
          <w:p w14:paraId="26F257F3" w14:textId="77777777" w:rsidR="000E2562" w:rsidRDefault="00E53FF2" w:rsidP="0093515A">
            <w:r>
              <w:t>Tom Kuhn</w:t>
            </w:r>
          </w:p>
          <w:p w14:paraId="3A24D022" w14:textId="77777777" w:rsidR="00E53FF2" w:rsidRPr="00BD7F91" w:rsidRDefault="00E53FF2" w:rsidP="0093515A">
            <w:r>
              <w:t xml:space="preserve">Mike </w:t>
            </w:r>
            <w:proofErr w:type="spellStart"/>
            <w:r>
              <w:t>Harryman</w:t>
            </w:r>
            <w:proofErr w:type="spellEnd"/>
          </w:p>
        </w:tc>
      </w:tr>
      <w:tr w:rsidR="003D7D27" w:rsidRPr="00BD7F91" w14:paraId="4710BF90" w14:textId="77777777" w:rsidTr="003D7D27">
        <w:trPr>
          <w:trHeight w:val="755"/>
        </w:trPr>
        <w:tc>
          <w:tcPr>
            <w:tcW w:w="2628" w:type="dxa"/>
          </w:tcPr>
          <w:p w14:paraId="1BE0274C" w14:textId="77777777" w:rsidR="003D7D27" w:rsidRDefault="004526A0" w:rsidP="0067335E">
            <w:pPr>
              <w:rPr>
                <w:b/>
                <w:u w:val="single"/>
              </w:rPr>
            </w:pPr>
            <w:r>
              <w:rPr>
                <w:b/>
                <w:u w:val="single"/>
              </w:rPr>
              <w:lastRenderedPageBreak/>
              <w:t>Healthy Families</w:t>
            </w:r>
            <w:r w:rsidR="005B66E3">
              <w:rPr>
                <w:b/>
                <w:u w:val="single"/>
              </w:rPr>
              <w:t>:</w:t>
            </w:r>
          </w:p>
          <w:p w14:paraId="01505EA3" w14:textId="77777777" w:rsidR="005B66E3" w:rsidRDefault="004526A0" w:rsidP="0067335E">
            <w:pPr>
              <w:rPr>
                <w:b/>
                <w:u w:val="single"/>
              </w:rPr>
            </w:pPr>
            <w:r>
              <w:rPr>
                <w:b/>
                <w:u w:val="single"/>
              </w:rPr>
              <w:t>PE 41</w:t>
            </w:r>
          </w:p>
          <w:p w14:paraId="034B4665" w14:textId="77777777" w:rsidR="006E4D02" w:rsidRDefault="006E4D02" w:rsidP="0067335E">
            <w:pPr>
              <w:rPr>
                <w:b/>
                <w:u w:val="single"/>
              </w:rPr>
            </w:pPr>
          </w:p>
        </w:tc>
        <w:tc>
          <w:tcPr>
            <w:tcW w:w="8370" w:type="dxa"/>
          </w:tcPr>
          <w:p w14:paraId="79D8467D" w14:textId="77777777" w:rsidR="005B66E3" w:rsidRDefault="004526A0" w:rsidP="005B66E3">
            <w:r>
              <w:t xml:space="preserve">The changes to the PE are highlighted in the yellow. </w:t>
            </w:r>
          </w:p>
          <w:p w14:paraId="79151EC8" w14:textId="77777777" w:rsidR="004526A0" w:rsidRDefault="004526A0" w:rsidP="005B66E3"/>
          <w:p w14:paraId="3A4AC96E" w14:textId="77777777" w:rsidR="004526A0" w:rsidRDefault="004526A0" w:rsidP="004526A0">
            <w:r>
              <w:t xml:space="preserve">Page 2, item d. </w:t>
            </w:r>
          </w:p>
          <w:p w14:paraId="621E54A7" w14:textId="77777777" w:rsidR="004526A0" w:rsidRDefault="004526A0" w:rsidP="004526A0">
            <w:r>
              <w:t>Protocol to be able to provide all sub recipients of funding (clinical and administrative protocols)</w:t>
            </w:r>
          </w:p>
          <w:p w14:paraId="40A286C0" w14:textId="77777777" w:rsidR="004526A0" w:rsidRDefault="004526A0" w:rsidP="004526A0"/>
          <w:p w14:paraId="361845CC" w14:textId="77777777" w:rsidR="004526A0" w:rsidRDefault="004526A0" w:rsidP="004526A0">
            <w:r>
              <w:t>Item e, reinforcing expectations for coordinators</w:t>
            </w:r>
          </w:p>
          <w:p w14:paraId="5C3A78FA" w14:textId="77777777" w:rsidR="004526A0" w:rsidRDefault="004526A0" w:rsidP="004526A0"/>
          <w:p w14:paraId="4A3FEECE" w14:textId="77777777" w:rsidR="004526A0" w:rsidRDefault="004526A0" w:rsidP="004526A0">
            <w:r>
              <w:t>LPH can only use 10% of cost for indirect, no restrictions for how to use funding so long as meeting requirements for Title X.</w:t>
            </w:r>
          </w:p>
          <w:p w14:paraId="11B92277" w14:textId="77777777" w:rsidR="004526A0" w:rsidRDefault="004526A0" w:rsidP="004526A0"/>
          <w:p w14:paraId="066BE99A" w14:textId="77777777" w:rsidR="004526A0" w:rsidRDefault="00AB3564" w:rsidP="004526A0">
            <w:r>
              <w:t>LHD w</w:t>
            </w:r>
            <w:r w:rsidR="004526A0">
              <w:t>ould need to put forward 90% of funds to subcontractor, as they would be the service provider</w:t>
            </w:r>
            <w:r>
              <w:t>.</w:t>
            </w:r>
          </w:p>
          <w:p w14:paraId="74ED7F86" w14:textId="77777777" w:rsidR="004526A0" w:rsidRDefault="004526A0" w:rsidP="004526A0"/>
          <w:p w14:paraId="56423BED" w14:textId="77777777" w:rsidR="004526A0" w:rsidRDefault="004526A0" w:rsidP="004526A0">
            <w:r>
              <w:t>Trainings for coordinators (especially those that are coordinators of multiple programs)</w:t>
            </w:r>
          </w:p>
          <w:p w14:paraId="4601E3DD" w14:textId="77777777" w:rsidR="004526A0" w:rsidRDefault="004526A0" w:rsidP="004526A0"/>
          <w:p w14:paraId="518F7D49" w14:textId="77777777" w:rsidR="004526A0" w:rsidRPr="00AB3564" w:rsidRDefault="004526A0" w:rsidP="004526A0">
            <w:pPr>
              <w:rPr>
                <w:b/>
                <w:i/>
              </w:rPr>
            </w:pPr>
            <w:r w:rsidRPr="00AB3564">
              <w:rPr>
                <w:b/>
                <w:i/>
              </w:rPr>
              <w:t xml:space="preserve">Motion- </w:t>
            </w:r>
          </w:p>
          <w:p w14:paraId="08C637DC" w14:textId="77777777" w:rsidR="004526A0" w:rsidRDefault="00AB3564" w:rsidP="005B66E3">
            <w:r w:rsidRPr="00AB3564">
              <w:rPr>
                <w:b/>
                <w:i/>
              </w:rPr>
              <w:t>The Healthy F</w:t>
            </w:r>
            <w:r w:rsidR="004526A0" w:rsidRPr="00AB3564">
              <w:rPr>
                <w:b/>
                <w:i/>
              </w:rPr>
              <w:t>amilies</w:t>
            </w:r>
            <w:r w:rsidRPr="00AB3564">
              <w:rPr>
                <w:b/>
                <w:i/>
              </w:rPr>
              <w:t xml:space="preserve"> Committee</w:t>
            </w:r>
            <w:r w:rsidR="004526A0" w:rsidRPr="00AB3564">
              <w:rPr>
                <w:b/>
                <w:i/>
              </w:rPr>
              <w:t xml:space="preserve"> recommends approval of PE</w:t>
            </w:r>
            <w:r w:rsidRPr="00AB3564">
              <w:rPr>
                <w:b/>
                <w:i/>
              </w:rPr>
              <w:t xml:space="preserve"> 41 changes, Charlie </w:t>
            </w:r>
            <w:proofErr w:type="spellStart"/>
            <w:r w:rsidRPr="00AB3564">
              <w:rPr>
                <w:b/>
                <w:i/>
              </w:rPr>
              <w:t>Fautin</w:t>
            </w:r>
            <w:proofErr w:type="spellEnd"/>
            <w:r w:rsidRPr="00AB3564">
              <w:rPr>
                <w:b/>
                <w:i/>
              </w:rPr>
              <w:t xml:space="preserve"> </w:t>
            </w:r>
            <w:r w:rsidR="004526A0" w:rsidRPr="00AB3564">
              <w:rPr>
                <w:b/>
                <w:i/>
              </w:rPr>
              <w:t>seconds</w:t>
            </w:r>
            <w:r w:rsidRPr="00AB3564">
              <w:rPr>
                <w:b/>
                <w:i/>
              </w:rPr>
              <w:t xml:space="preserve"> the motion,</w:t>
            </w:r>
            <w:r w:rsidR="004526A0" w:rsidRPr="00AB3564">
              <w:rPr>
                <w:b/>
                <w:i/>
              </w:rPr>
              <w:t xml:space="preserve"> all voted in favor</w:t>
            </w:r>
            <w:r w:rsidRPr="00AB3564">
              <w:rPr>
                <w:b/>
                <w:i/>
              </w:rPr>
              <w:t>—motion passed.</w:t>
            </w:r>
            <w:r>
              <w:t xml:space="preserve"> </w:t>
            </w:r>
          </w:p>
          <w:p w14:paraId="37599A56" w14:textId="77777777" w:rsidR="008A488C" w:rsidRDefault="008A488C" w:rsidP="004526A0"/>
        </w:tc>
        <w:tc>
          <w:tcPr>
            <w:tcW w:w="1800" w:type="dxa"/>
          </w:tcPr>
          <w:p w14:paraId="03829D8D" w14:textId="77777777" w:rsidR="003D7D27" w:rsidRDefault="00783511" w:rsidP="005D1387">
            <w:r>
              <w:t>Update</w:t>
            </w:r>
            <w:r w:rsidR="008A488C">
              <w:t xml:space="preserve"> and Approve</w:t>
            </w:r>
          </w:p>
        </w:tc>
        <w:tc>
          <w:tcPr>
            <w:tcW w:w="2054" w:type="dxa"/>
          </w:tcPr>
          <w:p w14:paraId="44E2E890" w14:textId="77777777" w:rsidR="005B66E3" w:rsidRDefault="00AB3564" w:rsidP="00751D84">
            <w:r>
              <w:t xml:space="preserve">Lindsey </w:t>
            </w:r>
            <w:proofErr w:type="spellStart"/>
            <w:r>
              <w:t>Manfrin</w:t>
            </w:r>
            <w:proofErr w:type="spellEnd"/>
          </w:p>
          <w:p w14:paraId="5000BAF2" w14:textId="77777777" w:rsidR="00783511" w:rsidRDefault="00783511" w:rsidP="00751D84"/>
        </w:tc>
      </w:tr>
      <w:tr w:rsidR="00A359B1" w:rsidRPr="00BD7F91" w14:paraId="0498A49B" w14:textId="77777777" w:rsidTr="003D7D27">
        <w:trPr>
          <w:trHeight w:val="692"/>
        </w:trPr>
        <w:tc>
          <w:tcPr>
            <w:tcW w:w="2628" w:type="dxa"/>
          </w:tcPr>
          <w:p w14:paraId="6891D57F" w14:textId="77777777" w:rsidR="00AB3564" w:rsidRPr="005C43BC" w:rsidRDefault="00AB3564" w:rsidP="00AB3564">
            <w:pPr>
              <w:rPr>
                <w:b/>
                <w:u w:val="single"/>
              </w:rPr>
            </w:pPr>
            <w:r>
              <w:rPr>
                <w:b/>
                <w:u w:val="single"/>
              </w:rPr>
              <w:t>Environmental Health IGA</w:t>
            </w:r>
          </w:p>
          <w:p w14:paraId="3DB84F57" w14:textId="77777777" w:rsidR="008A488C" w:rsidRPr="005C43BC" w:rsidRDefault="008A488C" w:rsidP="005144E4">
            <w:pPr>
              <w:rPr>
                <w:b/>
                <w:u w:val="single"/>
              </w:rPr>
            </w:pPr>
          </w:p>
        </w:tc>
        <w:tc>
          <w:tcPr>
            <w:tcW w:w="8370" w:type="dxa"/>
          </w:tcPr>
          <w:p w14:paraId="62C88D27" w14:textId="77777777" w:rsidR="00AB3564" w:rsidRDefault="00AB3564" w:rsidP="00AB3564">
            <w:r>
              <w:t xml:space="preserve">Committee convened to improve IGA, workgroup meet about 1.5 years </w:t>
            </w:r>
            <w:proofErr w:type="gramStart"/>
            <w:r>
              <w:t>ago,</w:t>
            </w:r>
            <w:proofErr w:type="gramEnd"/>
            <w:r>
              <w:t xml:space="preserve"> recommendation came to CLHO </w:t>
            </w:r>
            <w:r w:rsidR="00B05EE9">
              <w:t xml:space="preserve">via CLEHS </w:t>
            </w:r>
            <w:r>
              <w:t xml:space="preserve">1 year ago. </w:t>
            </w:r>
          </w:p>
          <w:p w14:paraId="42DBF51F" w14:textId="77777777" w:rsidR="00AB3564" w:rsidRDefault="00AB3564" w:rsidP="00AB3564"/>
          <w:p w14:paraId="0B578BF1" w14:textId="77777777" w:rsidR="00AB3564" w:rsidRDefault="00B05EE9" w:rsidP="00AB3564">
            <w:r>
              <w:t>The current updates to the IGA are legally oriented.  J</w:t>
            </w:r>
            <w:r w:rsidR="00AB3564">
              <w:t>an will work with contracts to get updated IGA with content edits, so that LHDs can present changes to commissioners</w:t>
            </w:r>
            <w:r>
              <w:t>.</w:t>
            </w:r>
          </w:p>
          <w:p w14:paraId="38A062AF" w14:textId="77777777" w:rsidR="00E6227C" w:rsidRDefault="00E6227C" w:rsidP="00AB3564"/>
          <w:p w14:paraId="7BF6AE02" w14:textId="77777777" w:rsidR="00E6227C" w:rsidRPr="00AB3564" w:rsidRDefault="00E6227C" w:rsidP="00E6227C">
            <w:pPr>
              <w:rPr>
                <w:b/>
                <w:i/>
              </w:rPr>
            </w:pPr>
            <w:r w:rsidRPr="00AB3564">
              <w:rPr>
                <w:b/>
                <w:i/>
              </w:rPr>
              <w:t xml:space="preserve">Motion- </w:t>
            </w:r>
          </w:p>
          <w:p w14:paraId="417E8C25" w14:textId="77777777" w:rsidR="00E6227C" w:rsidRDefault="00E6227C" w:rsidP="00E6227C">
            <w:r>
              <w:rPr>
                <w:b/>
                <w:i/>
              </w:rPr>
              <w:t>CLEHS</w:t>
            </w:r>
            <w:r w:rsidRPr="00AB3564">
              <w:rPr>
                <w:b/>
                <w:i/>
              </w:rPr>
              <w:t xml:space="preserve"> recommends approval of </w:t>
            </w:r>
            <w:r>
              <w:rPr>
                <w:b/>
                <w:i/>
              </w:rPr>
              <w:t>EH IGA</w:t>
            </w:r>
            <w:r w:rsidRPr="00AB3564">
              <w:rPr>
                <w:b/>
                <w:i/>
              </w:rPr>
              <w:t xml:space="preserve"> changes, Charlie </w:t>
            </w:r>
            <w:proofErr w:type="spellStart"/>
            <w:r w:rsidRPr="00AB3564">
              <w:rPr>
                <w:b/>
                <w:i/>
              </w:rPr>
              <w:t>Fautin</w:t>
            </w:r>
            <w:proofErr w:type="spellEnd"/>
            <w:r w:rsidRPr="00AB3564">
              <w:rPr>
                <w:b/>
                <w:i/>
              </w:rPr>
              <w:t xml:space="preserve"> seconds the motion, all voted in favor—motion passed.</w:t>
            </w:r>
            <w:r>
              <w:t xml:space="preserve"> </w:t>
            </w:r>
          </w:p>
          <w:p w14:paraId="2ED34660" w14:textId="77777777" w:rsidR="00E6227C" w:rsidRDefault="00E6227C" w:rsidP="00E6227C"/>
          <w:p w14:paraId="7A3FB008" w14:textId="77777777" w:rsidR="00E6227C" w:rsidRDefault="00E6227C" w:rsidP="00E6227C">
            <w:r>
              <w:lastRenderedPageBreak/>
              <w:t>Discussion:</w:t>
            </w:r>
          </w:p>
          <w:p w14:paraId="785116F8" w14:textId="77777777" w:rsidR="00E6227C" w:rsidRDefault="00E6227C" w:rsidP="00E6227C">
            <w:r>
              <w:t>Remittance to State will occur quarterly for Food/Pool/Lodging.</w:t>
            </w:r>
          </w:p>
          <w:p w14:paraId="59EB0FDE" w14:textId="77777777" w:rsidR="00E6227C" w:rsidRDefault="00E6227C" w:rsidP="00E6227C"/>
          <w:p w14:paraId="29CCA785" w14:textId="77777777" w:rsidR="00E6227C" w:rsidRDefault="00E6227C" w:rsidP="00E6227C">
            <w:r>
              <w:t xml:space="preserve">There will be an orientation and process for new IGA especially for new PH Administrators. </w:t>
            </w:r>
          </w:p>
          <w:p w14:paraId="2B435410" w14:textId="77777777" w:rsidR="00E6227C" w:rsidRDefault="00E6227C" w:rsidP="00E6227C"/>
          <w:p w14:paraId="50FCACDF" w14:textId="77777777" w:rsidR="00E6227C" w:rsidRDefault="00E6227C" w:rsidP="00E6227C">
            <w:r>
              <w:t>How does the IGA differ from the last approval? Exhibit 4a details the state agreement for work. Most changes are language changes in the boiler plate contract (i.e. spell out rule vs. citation of rule).</w:t>
            </w:r>
            <w:bookmarkStart w:id="0" w:name="_GoBack"/>
            <w:bookmarkEnd w:id="0"/>
          </w:p>
          <w:p w14:paraId="0880D6A9" w14:textId="77777777" w:rsidR="005C43BC" w:rsidRDefault="005C43BC" w:rsidP="00B05EE9"/>
        </w:tc>
        <w:tc>
          <w:tcPr>
            <w:tcW w:w="1800" w:type="dxa"/>
          </w:tcPr>
          <w:p w14:paraId="51B7B73C" w14:textId="77777777" w:rsidR="00A359B1" w:rsidRDefault="006E4D02" w:rsidP="0067335E">
            <w:r>
              <w:lastRenderedPageBreak/>
              <w:t>Update</w:t>
            </w:r>
          </w:p>
        </w:tc>
        <w:tc>
          <w:tcPr>
            <w:tcW w:w="2054" w:type="dxa"/>
          </w:tcPr>
          <w:p w14:paraId="0FFD4839" w14:textId="77777777" w:rsidR="007E4EDF" w:rsidRDefault="00AB3564" w:rsidP="0067335E">
            <w:r>
              <w:t>Rod Calkins</w:t>
            </w:r>
          </w:p>
          <w:p w14:paraId="02C87ADE" w14:textId="77777777" w:rsidR="00AB3564" w:rsidRDefault="00AB3564" w:rsidP="0067335E">
            <w:r>
              <w:t>Jan Kaplan</w:t>
            </w:r>
          </w:p>
          <w:p w14:paraId="601E470D" w14:textId="77777777" w:rsidR="00A359B1" w:rsidRDefault="00A359B1" w:rsidP="0067335E"/>
        </w:tc>
      </w:tr>
      <w:tr w:rsidR="00304E1D" w:rsidRPr="00BD7F91" w14:paraId="75AE08B3" w14:textId="77777777" w:rsidTr="003D7D27">
        <w:trPr>
          <w:trHeight w:val="692"/>
        </w:trPr>
        <w:tc>
          <w:tcPr>
            <w:tcW w:w="2628" w:type="dxa"/>
          </w:tcPr>
          <w:p w14:paraId="6EEF817B" w14:textId="77777777" w:rsidR="00304E1D" w:rsidRDefault="00B05EE9" w:rsidP="005144E4">
            <w:pPr>
              <w:rPr>
                <w:b/>
                <w:u w:val="single"/>
              </w:rPr>
            </w:pPr>
            <w:r>
              <w:rPr>
                <w:b/>
                <w:u w:val="single"/>
              </w:rPr>
              <w:lastRenderedPageBreak/>
              <w:t>Civil Rights Review Tool</w:t>
            </w:r>
          </w:p>
        </w:tc>
        <w:tc>
          <w:tcPr>
            <w:tcW w:w="8370" w:type="dxa"/>
          </w:tcPr>
          <w:p w14:paraId="75474E35" w14:textId="77777777" w:rsidR="00B05EE9" w:rsidRDefault="00B05EE9" w:rsidP="00B05EE9">
            <w:proofErr w:type="spellStart"/>
            <w:r>
              <w:t>Ronit</w:t>
            </w:r>
            <w:proofErr w:type="spellEnd"/>
            <w:r>
              <w:t xml:space="preserve"> </w:t>
            </w:r>
            <w:proofErr w:type="spellStart"/>
            <w:r>
              <w:t>Zussman</w:t>
            </w:r>
            <w:proofErr w:type="spellEnd"/>
            <w:r>
              <w:t xml:space="preserve"> provided a presentation on the updated Civil Rights rule and Triennial Review tool. </w:t>
            </w:r>
          </w:p>
          <w:p w14:paraId="4B903147" w14:textId="77777777" w:rsidR="00B05EE9" w:rsidRDefault="00B05EE9" w:rsidP="00B05EE9"/>
          <w:p w14:paraId="75BF4B87" w14:textId="77777777" w:rsidR="00B05EE9" w:rsidRDefault="00B05EE9" w:rsidP="00B05EE9">
            <w:r>
              <w:t>Discussion:</w:t>
            </w:r>
          </w:p>
          <w:p w14:paraId="46C178F9" w14:textId="77777777" w:rsidR="00B05EE9" w:rsidRDefault="00B05EE9" w:rsidP="00B05EE9">
            <w:r>
              <w:t>Clarify how whole system fits together (PH and FQHC, Medicaid)? Would be helpful to know particularly for larger organizations.</w:t>
            </w:r>
          </w:p>
          <w:p w14:paraId="074AB6E9" w14:textId="77777777" w:rsidR="00B05EE9" w:rsidRDefault="00B05EE9" w:rsidP="00B05EE9">
            <w:r>
              <w:t>PHD will check in with OHA Office of Equity and Inclusion, about how it looks for other divisions in OHA</w:t>
            </w:r>
          </w:p>
          <w:p w14:paraId="5857C2F0" w14:textId="77777777" w:rsidR="00B05EE9" w:rsidRDefault="00B05EE9" w:rsidP="00B05EE9"/>
          <w:p w14:paraId="39DE572A" w14:textId="77777777" w:rsidR="00B05EE9" w:rsidRDefault="00B05EE9" w:rsidP="00B05EE9">
            <w:r>
              <w:t xml:space="preserve">Is there another mechanism to certify that you’ve done CR assessment with BOC? </w:t>
            </w:r>
          </w:p>
          <w:p w14:paraId="21C2C844" w14:textId="77777777" w:rsidR="00B05EE9" w:rsidRDefault="00B05EE9" w:rsidP="00B05EE9"/>
          <w:p w14:paraId="4889A2A8" w14:textId="77777777" w:rsidR="00B05EE9" w:rsidRDefault="00B05EE9" w:rsidP="00B05EE9">
            <w:r>
              <w:t>Are complaints of discrimination increases from federal, local, state? Other states?</w:t>
            </w:r>
          </w:p>
          <w:p w14:paraId="6331EB95" w14:textId="77777777" w:rsidR="00B05EE9" w:rsidRDefault="00B05EE9" w:rsidP="00B05EE9"/>
          <w:p w14:paraId="0D27AA32" w14:textId="77777777" w:rsidR="00B05EE9" w:rsidRDefault="00B05EE9" w:rsidP="00B05EE9">
            <w:r>
              <w:t>Will regional trainings occur? And when would they occur? October dates, Portland, La Grande, Medford, Bend. ADA presenters and local experts to present as well (CCO, LHDs, Health Care Providers).</w:t>
            </w:r>
          </w:p>
          <w:p w14:paraId="45B8E554" w14:textId="77777777" w:rsidR="00B05EE9" w:rsidRDefault="00B05EE9" w:rsidP="00B05EE9"/>
          <w:p w14:paraId="6142A4F3" w14:textId="77777777" w:rsidR="00B05EE9" w:rsidRDefault="00B05EE9" w:rsidP="00B05EE9">
            <w:r>
              <w:t>If to discuss litigation issues partner with CIS.</w:t>
            </w:r>
          </w:p>
          <w:p w14:paraId="54BEEB86" w14:textId="77777777" w:rsidR="00BD5873" w:rsidRDefault="00BD5873" w:rsidP="006E4D02"/>
        </w:tc>
        <w:tc>
          <w:tcPr>
            <w:tcW w:w="1800" w:type="dxa"/>
          </w:tcPr>
          <w:p w14:paraId="3B5E4713" w14:textId="77777777" w:rsidR="00304E1D" w:rsidRDefault="0069179E" w:rsidP="00B05EE9">
            <w:r>
              <w:t>Update</w:t>
            </w:r>
          </w:p>
        </w:tc>
        <w:tc>
          <w:tcPr>
            <w:tcW w:w="2054" w:type="dxa"/>
          </w:tcPr>
          <w:p w14:paraId="2AD9841D" w14:textId="77777777" w:rsidR="00C3287A" w:rsidRDefault="00B05EE9" w:rsidP="0067335E">
            <w:proofErr w:type="spellStart"/>
            <w:r>
              <w:t>Ronit</w:t>
            </w:r>
            <w:proofErr w:type="spellEnd"/>
            <w:r>
              <w:t xml:space="preserve"> </w:t>
            </w:r>
            <w:proofErr w:type="spellStart"/>
            <w:r>
              <w:t>Zussman</w:t>
            </w:r>
            <w:proofErr w:type="spellEnd"/>
          </w:p>
        </w:tc>
      </w:tr>
      <w:tr w:rsidR="00B05EE9" w:rsidRPr="00BD7F91" w14:paraId="3AD8B59A" w14:textId="77777777" w:rsidTr="003D7D27">
        <w:trPr>
          <w:trHeight w:val="692"/>
        </w:trPr>
        <w:tc>
          <w:tcPr>
            <w:tcW w:w="2628" w:type="dxa"/>
          </w:tcPr>
          <w:p w14:paraId="3090B5C3" w14:textId="77777777" w:rsidR="00B05EE9" w:rsidRDefault="00B05EE9" w:rsidP="005144E4">
            <w:pPr>
              <w:rPr>
                <w:b/>
                <w:u w:val="single"/>
              </w:rPr>
            </w:pPr>
            <w:r>
              <w:rPr>
                <w:b/>
                <w:u w:val="single"/>
              </w:rPr>
              <w:t xml:space="preserve">Public Health Panel at Oregon Health Policy Board </w:t>
            </w:r>
          </w:p>
        </w:tc>
        <w:tc>
          <w:tcPr>
            <w:tcW w:w="8370" w:type="dxa"/>
          </w:tcPr>
          <w:p w14:paraId="3A99C1B2" w14:textId="77777777" w:rsidR="00B05EE9" w:rsidRDefault="00D72E08" w:rsidP="00B05EE9">
            <w:r>
              <w:t>Discussed</w:t>
            </w:r>
            <w:r w:rsidR="00B05EE9">
              <w:t xml:space="preserve"> improvement of </w:t>
            </w:r>
            <w:r>
              <w:t xml:space="preserve">the </w:t>
            </w:r>
            <w:r w:rsidR="00B05EE9">
              <w:t>health system—social deter</w:t>
            </w:r>
            <w:r>
              <w:t>minants for health and s</w:t>
            </w:r>
            <w:r w:rsidR="00B05EE9">
              <w:t>upporting public health for the things it must do</w:t>
            </w:r>
            <w:r>
              <w:t>.</w:t>
            </w:r>
          </w:p>
          <w:p w14:paraId="37A8AAEC" w14:textId="77777777" w:rsidR="00D72E08" w:rsidRDefault="00D72E08" w:rsidP="00B05EE9"/>
          <w:p w14:paraId="5CB1F0BB" w14:textId="77777777" w:rsidR="00B05EE9" w:rsidRDefault="00B05EE9" w:rsidP="00B05EE9">
            <w:r>
              <w:t>Questions acknowledge the partnership and common objectives</w:t>
            </w:r>
            <w:r w:rsidR="00D72E08">
              <w:t xml:space="preserve"> between health care and public health</w:t>
            </w:r>
            <w:r>
              <w:t xml:space="preserve">. </w:t>
            </w:r>
            <w:r w:rsidR="00D72E08">
              <w:t>Also discussed h</w:t>
            </w:r>
            <w:r>
              <w:t xml:space="preserve">ow CCOs </w:t>
            </w:r>
            <w:r w:rsidR="00D72E08">
              <w:t xml:space="preserve">can </w:t>
            </w:r>
            <w:r>
              <w:t xml:space="preserve">support health and wellness. </w:t>
            </w:r>
          </w:p>
          <w:p w14:paraId="316D1D56" w14:textId="77777777" w:rsidR="00B05EE9" w:rsidRDefault="00B05EE9" w:rsidP="00B05EE9"/>
          <w:p w14:paraId="420B3932" w14:textId="77777777" w:rsidR="00B05EE9" w:rsidRDefault="00B05EE9" w:rsidP="00B05EE9">
            <w:r>
              <w:t>Communicating/marketing importance and purpose of public health. Work with PHD communication specialists.</w:t>
            </w:r>
            <w:r w:rsidR="00D72E08">
              <w:t xml:space="preserve"> </w:t>
            </w:r>
            <w:r>
              <w:t>Pull testimony on PH and put on CLHO website.</w:t>
            </w:r>
          </w:p>
          <w:p w14:paraId="439DFB8B" w14:textId="77777777" w:rsidR="00B05EE9" w:rsidRDefault="00B05EE9" w:rsidP="00B05EE9"/>
        </w:tc>
        <w:tc>
          <w:tcPr>
            <w:tcW w:w="1800" w:type="dxa"/>
          </w:tcPr>
          <w:p w14:paraId="1EC7EF2C" w14:textId="77777777" w:rsidR="00B05EE9" w:rsidRDefault="00D72E08" w:rsidP="00B05EE9">
            <w:r>
              <w:t>Update</w:t>
            </w:r>
          </w:p>
        </w:tc>
        <w:tc>
          <w:tcPr>
            <w:tcW w:w="2054" w:type="dxa"/>
          </w:tcPr>
          <w:p w14:paraId="772F1F22" w14:textId="77777777" w:rsidR="00B05EE9" w:rsidRDefault="00D72E08" w:rsidP="0067335E">
            <w:r>
              <w:t>Sherrie Ford</w:t>
            </w:r>
          </w:p>
          <w:p w14:paraId="65CA4560" w14:textId="77777777" w:rsidR="00D72E08" w:rsidRDefault="00D72E08" w:rsidP="0067335E">
            <w:r>
              <w:t>Brian Mahoney</w:t>
            </w:r>
          </w:p>
          <w:p w14:paraId="1BD44E9E" w14:textId="77777777" w:rsidR="00D72E08" w:rsidRDefault="00D72E08" w:rsidP="0067335E">
            <w:r>
              <w:t>Marlene Putman</w:t>
            </w:r>
          </w:p>
        </w:tc>
      </w:tr>
      <w:tr w:rsidR="00D72E08" w:rsidRPr="00BD7F91" w14:paraId="47FB3B55" w14:textId="77777777" w:rsidTr="003D7D27">
        <w:trPr>
          <w:trHeight w:val="692"/>
        </w:trPr>
        <w:tc>
          <w:tcPr>
            <w:tcW w:w="2628" w:type="dxa"/>
          </w:tcPr>
          <w:p w14:paraId="26BBA33F" w14:textId="77777777" w:rsidR="00D72E08" w:rsidRDefault="00D72E08" w:rsidP="005144E4">
            <w:pPr>
              <w:rPr>
                <w:b/>
                <w:u w:val="single"/>
              </w:rPr>
            </w:pPr>
            <w:r>
              <w:rPr>
                <w:b/>
                <w:u w:val="single"/>
              </w:rPr>
              <w:lastRenderedPageBreak/>
              <w:t>OSU Public Health Policy Institute</w:t>
            </w:r>
          </w:p>
        </w:tc>
        <w:tc>
          <w:tcPr>
            <w:tcW w:w="8370" w:type="dxa"/>
          </w:tcPr>
          <w:p w14:paraId="07727A9D" w14:textId="77777777" w:rsidR="00D72E08" w:rsidRDefault="00D72E08" w:rsidP="00D72E08">
            <w:r>
              <w:t xml:space="preserve">Institute will be funded through SIM grant. </w:t>
            </w:r>
          </w:p>
          <w:p w14:paraId="4DD67A87" w14:textId="77777777" w:rsidR="00D72E08" w:rsidRDefault="00D72E08" w:rsidP="00D72E08">
            <w:r>
              <w:t>July 22</w:t>
            </w:r>
            <w:r w:rsidRPr="00E533FD">
              <w:rPr>
                <w:vertAlign w:val="superscript"/>
              </w:rPr>
              <w:t>nd</w:t>
            </w:r>
            <w:r>
              <w:t xml:space="preserve"> – 24</w:t>
            </w:r>
            <w:r w:rsidRPr="00E533FD">
              <w:rPr>
                <w:vertAlign w:val="superscript"/>
              </w:rPr>
              <w:t>th</w:t>
            </w:r>
            <w:r>
              <w:t xml:space="preserve"> at OSU</w:t>
            </w:r>
          </w:p>
          <w:p w14:paraId="38276E4D" w14:textId="77777777" w:rsidR="00D72E08" w:rsidRDefault="00D72E08" w:rsidP="00D72E08">
            <w:r>
              <w:t>Funding available to have state and local participants (20 spots available).</w:t>
            </w:r>
          </w:p>
          <w:p w14:paraId="5BBF50F8" w14:textId="77777777" w:rsidR="00D72E08" w:rsidRDefault="00D72E08" w:rsidP="00D72E08">
            <w:r>
              <w:t>Applications due on May 15</w:t>
            </w:r>
            <w:r w:rsidRPr="00E533FD">
              <w:rPr>
                <w:vertAlign w:val="superscript"/>
              </w:rPr>
              <w:t>th</w:t>
            </w:r>
            <w:r>
              <w:t xml:space="preserve"> will be notified June 1</w:t>
            </w:r>
            <w:r w:rsidRPr="00D72E08">
              <w:rPr>
                <w:vertAlign w:val="superscript"/>
              </w:rPr>
              <w:t>st</w:t>
            </w:r>
            <w:r>
              <w:t>.</w:t>
            </w:r>
          </w:p>
          <w:p w14:paraId="5592217E" w14:textId="77777777" w:rsidR="00D72E08" w:rsidRDefault="00D72E08" w:rsidP="00D72E08">
            <w:r>
              <w:t>Apply with a paragraph submission of what you want to work on.</w:t>
            </w:r>
          </w:p>
          <w:p w14:paraId="621BD216" w14:textId="77777777" w:rsidR="00D72E08" w:rsidRDefault="00D72E08" w:rsidP="00D72E08">
            <w:r>
              <w:t>Need one county staff in group, but will allow representation from community partners</w:t>
            </w:r>
          </w:p>
          <w:p w14:paraId="605784BC" w14:textId="77777777" w:rsidR="00D72E08" w:rsidRDefault="00D72E08" w:rsidP="00B05EE9"/>
        </w:tc>
        <w:tc>
          <w:tcPr>
            <w:tcW w:w="1800" w:type="dxa"/>
          </w:tcPr>
          <w:p w14:paraId="188C0BF9" w14:textId="77777777" w:rsidR="00D72E08" w:rsidRDefault="00D72E08" w:rsidP="00B05EE9">
            <w:r>
              <w:t>Update</w:t>
            </w:r>
          </w:p>
        </w:tc>
        <w:tc>
          <w:tcPr>
            <w:tcW w:w="2054" w:type="dxa"/>
          </w:tcPr>
          <w:p w14:paraId="4FB4039B" w14:textId="77777777" w:rsidR="00D72E08" w:rsidRDefault="00D72E08" w:rsidP="0067335E">
            <w:r>
              <w:t xml:space="preserve">Michael </w:t>
            </w:r>
            <w:proofErr w:type="spellStart"/>
            <w:r>
              <w:t>Tynan</w:t>
            </w:r>
            <w:proofErr w:type="spellEnd"/>
          </w:p>
        </w:tc>
      </w:tr>
      <w:tr w:rsidR="00B05EE9" w:rsidRPr="00BD7F91" w14:paraId="57A81E5F" w14:textId="77777777" w:rsidTr="003D7D27">
        <w:trPr>
          <w:trHeight w:val="692"/>
        </w:trPr>
        <w:tc>
          <w:tcPr>
            <w:tcW w:w="2628" w:type="dxa"/>
          </w:tcPr>
          <w:p w14:paraId="0C20068C" w14:textId="77777777" w:rsidR="00B05EE9" w:rsidRDefault="00B05EE9" w:rsidP="005144E4">
            <w:pPr>
              <w:rPr>
                <w:b/>
                <w:u w:val="single"/>
              </w:rPr>
            </w:pPr>
            <w:r>
              <w:rPr>
                <w:b/>
                <w:u w:val="single"/>
              </w:rPr>
              <w:t>Updates</w:t>
            </w:r>
          </w:p>
        </w:tc>
        <w:tc>
          <w:tcPr>
            <w:tcW w:w="8370" w:type="dxa"/>
          </w:tcPr>
          <w:p w14:paraId="43A7D418" w14:textId="77777777" w:rsidR="00D72E08" w:rsidRDefault="00D72E08" w:rsidP="00D72E08">
            <w:r>
              <w:t xml:space="preserve">ELC: Teri </w:t>
            </w:r>
            <w:proofErr w:type="spellStart"/>
            <w:r>
              <w:t>Thalhofer</w:t>
            </w:r>
            <w:proofErr w:type="spellEnd"/>
            <w:r>
              <w:t>- next meeting May 28</w:t>
            </w:r>
            <w:r w:rsidRPr="00E533FD">
              <w:rPr>
                <w:vertAlign w:val="superscript"/>
              </w:rPr>
              <w:t>th</w:t>
            </w:r>
            <w:r>
              <w:t>. Prenatal to 3years subcommittee, Teri provided feedback on committee structure and coordination.</w:t>
            </w:r>
          </w:p>
          <w:p w14:paraId="18806F25" w14:textId="77777777" w:rsidR="00D72E08" w:rsidRDefault="00D72E08" w:rsidP="00D72E08">
            <w:r>
              <w:t>If work addressing system change in local communities is hitting program barriers, please let Teri know and she can help problem solve.</w:t>
            </w:r>
          </w:p>
          <w:p w14:paraId="12348A6D" w14:textId="77777777" w:rsidR="00D72E08" w:rsidRDefault="00D72E08" w:rsidP="00D72E08"/>
          <w:p w14:paraId="04AF42FB" w14:textId="77777777" w:rsidR="00D72E08" w:rsidRDefault="00D72E08" w:rsidP="00D72E08">
            <w:r>
              <w:t xml:space="preserve">Governance Forum: Muriel </w:t>
            </w:r>
            <w:proofErr w:type="spellStart"/>
            <w:r>
              <w:t>DeLaVergne</w:t>
            </w:r>
            <w:proofErr w:type="spellEnd"/>
            <w:r>
              <w:t>-Brown- Mental health and public safety partnership discussions, hopes for investments and legislative action. Silas gave an example and timeline of work in Yamhill. Nothing specific to public health was discussed.</w:t>
            </w:r>
          </w:p>
          <w:p w14:paraId="52A94052" w14:textId="77777777" w:rsidR="00D72E08" w:rsidRDefault="00D72E08" w:rsidP="00D72E08"/>
          <w:p w14:paraId="421558EA" w14:textId="77777777" w:rsidR="00D72E08" w:rsidRDefault="00D72E08" w:rsidP="00D72E08">
            <w:r>
              <w:t xml:space="preserve">JLT: Muriel </w:t>
            </w:r>
            <w:proofErr w:type="spellStart"/>
            <w:r>
              <w:t>DeLaVergne</w:t>
            </w:r>
            <w:proofErr w:type="spellEnd"/>
            <w:r>
              <w:t>-Brown- Discussed House Bill 3100 and how to work as system to move forward, ensure goals are achieved, ensuring all LHDS work together. The September retreat was identified as possible place for discussion. Discussed pilots vs. waves and how to lift all boats.</w:t>
            </w:r>
          </w:p>
          <w:p w14:paraId="4800DBA7" w14:textId="77777777" w:rsidR="00B05EE9" w:rsidRDefault="00B05EE9" w:rsidP="00B05EE9"/>
        </w:tc>
        <w:tc>
          <w:tcPr>
            <w:tcW w:w="1800" w:type="dxa"/>
          </w:tcPr>
          <w:p w14:paraId="63F77CEB" w14:textId="77777777" w:rsidR="00B05EE9" w:rsidRDefault="00B05EE9" w:rsidP="00B05EE9"/>
        </w:tc>
        <w:tc>
          <w:tcPr>
            <w:tcW w:w="2054" w:type="dxa"/>
          </w:tcPr>
          <w:p w14:paraId="288028C0" w14:textId="77777777" w:rsidR="00B05EE9" w:rsidRDefault="00B05EE9" w:rsidP="0067335E"/>
        </w:tc>
      </w:tr>
    </w:tbl>
    <w:p w14:paraId="67A20D6F" w14:textId="77777777" w:rsidR="005878CE" w:rsidRDefault="005878CE" w:rsidP="00D426B2">
      <w:pPr>
        <w:rPr>
          <w:sz w:val="28"/>
          <w:szCs w:val="28"/>
        </w:rPr>
      </w:pPr>
    </w:p>
    <w:sectPr w:rsidR="005878CE" w:rsidSect="00FA591A">
      <w:footerReference w:type="default" r:id="rId9"/>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442FF" w14:textId="77777777" w:rsidR="00B05EE9" w:rsidRDefault="00B05EE9" w:rsidP="003C38D2">
      <w:r>
        <w:separator/>
      </w:r>
    </w:p>
  </w:endnote>
  <w:endnote w:type="continuationSeparator" w:id="0">
    <w:p w14:paraId="481568FF" w14:textId="77777777" w:rsidR="00B05EE9" w:rsidRDefault="00B05EE9"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4B96C" w14:textId="77777777" w:rsidR="00B05EE9" w:rsidRDefault="00B05EE9">
    <w:pPr>
      <w:pStyle w:val="Footer"/>
    </w:pPr>
    <w:r>
      <w:t xml:space="preserve">Conference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E6227C">
      <w:rPr>
        <w:b/>
        <w:noProof/>
        <w:sz w:val="20"/>
        <w:szCs w:val="20"/>
      </w:rPr>
      <w:t>3</w:t>
    </w:r>
    <w:r w:rsidRPr="003C38D2">
      <w:rPr>
        <w:b/>
        <w:sz w:val="20"/>
        <w:szCs w:val="20"/>
      </w:rPr>
      <w:fldChar w:fldCharType="end"/>
    </w:r>
    <w:r w:rsidRPr="003C38D2">
      <w:rPr>
        <w:sz w:val="20"/>
        <w:szCs w:val="20"/>
      </w:rPr>
      <w:t xml:space="preserve"> of </w:t>
    </w:r>
    <w:r>
      <w:rPr>
        <w:b/>
        <w:sz w:val="20"/>
        <w:szCs w:val="20"/>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A3CE1" w14:textId="77777777" w:rsidR="00B05EE9" w:rsidRDefault="00B05EE9" w:rsidP="003C38D2">
      <w:r>
        <w:separator/>
      </w:r>
    </w:p>
  </w:footnote>
  <w:footnote w:type="continuationSeparator" w:id="0">
    <w:p w14:paraId="0FA2E798" w14:textId="77777777" w:rsidR="00B05EE9" w:rsidRDefault="00B05EE9"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1"/>
  </w:num>
  <w:num w:numId="4">
    <w:abstractNumId w:val="42"/>
  </w:num>
  <w:num w:numId="5">
    <w:abstractNumId w:val="43"/>
  </w:num>
  <w:num w:numId="6">
    <w:abstractNumId w:val="10"/>
  </w:num>
  <w:num w:numId="7">
    <w:abstractNumId w:val="14"/>
  </w:num>
  <w:num w:numId="8">
    <w:abstractNumId w:val="33"/>
  </w:num>
  <w:num w:numId="9">
    <w:abstractNumId w:val="8"/>
  </w:num>
  <w:num w:numId="10">
    <w:abstractNumId w:val="21"/>
  </w:num>
  <w:num w:numId="11">
    <w:abstractNumId w:val="37"/>
  </w:num>
  <w:num w:numId="12">
    <w:abstractNumId w:val="28"/>
  </w:num>
  <w:num w:numId="13">
    <w:abstractNumId w:val="34"/>
  </w:num>
  <w:num w:numId="14">
    <w:abstractNumId w:val="30"/>
  </w:num>
  <w:num w:numId="15">
    <w:abstractNumId w:val="18"/>
  </w:num>
  <w:num w:numId="16">
    <w:abstractNumId w:val="29"/>
  </w:num>
  <w:num w:numId="17">
    <w:abstractNumId w:val="15"/>
  </w:num>
  <w:num w:numId="18">
    <w:abstractNumId w:val="36"/>
  </w:num>
  <w:num w:numId="19">
    <w:abstractNumId w:val="9"/>
  </w:num>
  <w:num w:numId="20">
    <w:abstractNumId w:val="35"/>
  </w:num>
  <w:num w:numId="21">
    <w:abstractNumId w:val="12"/>
  </w:num>
  <w:num w:numId="22">
    <w:abstractNumId w:val="4"/>
  </w:num>
  <w:num w:numId="23">
    <w:abstractNumId w:val="19"/>
  </w:num>
  <w:num w:numId="24">
    <w:abstractNumId w:val="2"/>
  </w:num>
  <w:num w:numId="25">
    <w:abstractNumId w:val="39"/>
  </w:num>
  <w:num w:numId="26">
    <w:abstractNumId w:val="22"/>
  </w:num>
  <w:num w:numId="27">
    <w:abstractNumId w:val="38"/>
  </w:num>
  <w:num w:numId="28">
    <w:abstractNumId w:val="26"/>
  </w:num>
  <w:num w:numId="29">
    <w:abstractNumId w:val="41"/>
  </w:num>
  <w:num w:numId="30">
    <w:abstractNumId w:val="27"/>
  </w:num>
  <w:num w:numId="31">
    <w:abstractNumId w:val="24"/>
  </w:num>
  <w:num w:numId="32">
    <w:abstractNumId w:val="25"/>
  </w:num>
  <w:num w:numId="33">
    <w:abstractNumId w:val="31"/>
  </w:num>
  <w:num w:numId="34">
    <w:abstractNumId w:val="6"/>
  </w:num>
  <w:num w:numId="35">
    <w:abstractNumId w:val="3"/>
  </w:num>
  <w:num w:numId="36">
    <w:abstractNumId w:val="16"/>
  </w:num>
  <w:num w:numId="37">
    <w:abstractNumId w:val="17"/>
  </w:num>
  <w:num w:numId="38">
    <w:abstractNumId w:val="7"/>
  </w:num>
  <w:num w:numId="39">
    <w:abstractNumId w:val="23"/>
  </w:num>
  <w:num w:numId="40">
    <w:abstractNumId w:val="0"/>
  </w:num>
  <w:num w:numId="41">
    <w:abstractNumId w:val="32"/>
  </w:num>
  <w:num w:numId="42">
    <w:abstractNumId w:val="13"/>
  </w:num>
  <w:num w:numId="43">
    <w:abstractNumId w:val="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1E"/>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70562"/>
    <w:rsid w:val="002707F8"/>
    <w:rsid w:val="002709BE"/>
    <w:rsid w:val="00281D80"/>
    <w:rsid w:val="002834E6"/>
    <w:rsid w:val="0028612B"/>
    <w:rsid w:val="00287481"/>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3004CB"/>
    <w:rsid w:val="00301B49"/>
    <w:rsid w:val="003043C5"/>
    <w:rsid w:val="003045BA"/>
    <w:rsid w:val="00304E1D"/>
    <w:rsid w:val="00311764"/>
    <w:rsid w:val="00323EF3"/>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05BDB"/>
    <w:rsid w:val="004110E7"/>
    <w:rsid w:val="00412627"/>
    <w:rsid w:val="00415A1D"/>
    <w:rsid w:val="00421D39"/>
    <w:rsid w:val="00425786"/>
    <w:rsid w:val="00425C01"/>
    <w:rsid w:val="00426DFB"/>
    <w:rsid w:val="00432989"/>
    <w:rsid w:val="004364F5"/>
    <w:rsid w:val="004411DA"/>
    <w:rsid w:val="004503E8"/>
    <w:rsid w:val="004526A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5EC4"/>
    <w:rsid w:val="004E28E4"/>
    <w:rsid w:val="004E3069"/>
    <w:rsid w:val="004E51E3"/>
    <w:rsid w:val="004E7998"/>
    <w:rsid w:val="004F05AF"/>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4803"/>
    <w:rsid w:val="005D79A5"/>
    <w:rsid w:val="005E1662"/>
    <w:rsid w:val="005E2CDD"/>
    <w:rsid w:val="005E33BD"/>
    <w:rsid w:val="005F0F5C"/>
    <w:rsid w:val="005F6865"/>
    <w:rsid w:val="00601576"/>
    <w:rsid w:val="00605591"/>
    <w:rsid w:val="006060FA"/>
    <w:rsid w:val="00606594"/>
    <w:rsid w:val="00610223"/>
    <w:rsid w:val="0061492C"/>
    <w:rsid w:val="00622809"/>
    <w:rsid w:val="00625759"/>
    <w:rsid w:val="006304B3"/>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1794"/>
    <w:rsid w:val="006F38B6"/>
    <w:rsid w:val="006F4BD1"/>
    <w:rsid w:val="006F72BE"/>
    <w:rsid w:val="00704E41"/>
    <w:rsid w:val="00705746"/>
    <w:rsid w:val="00705ACF"/>
    <w:rsid w:val="00711D88"/>
    <w:rsid w:val="00717571"/>
    <w:rsid w:val="00717CC9"/>
    <w:rsid w:val="007205F2"/>
    <w:rsid w:val="00721905"/>
    <w:rsid w:val="0072370D"/>
    <w:rsid w:val="0072699B"/>
    <w:rsid w:val="00730723"/>
    <w:rsid w:val="00733099"/>
    <w:rsid w:val="00745E71"/>
    <w:rsid w:val="00751194"/>
    <w:rsid w:val="00751D84"/>
    <w:rsid w:val="00755C0F"/>
    <w:rsid w:val="00764D88"/>
    <w:rsid w:val="00767A0E"/>
    <w:rsid w:val="00767D28"/>
    <w:rsid w:val="00770E6B"/>
    <w:rsid w:val="00772B57"/>
    <w:rsid w:val="00776FD8"/>
    <w:rsid w:val="00783511"/>
    <w:rsid w:val="00787169"/>
    <w:rsid w:val="00787488"/>
    <w:rsid w:val="00796DEE"/>
    <w:rsid w:val="00796E11"/>
    <w:rsid w:val="007A3E7C"/>
    <w:rsid w:val="007A4B86"/>
    <w:rsid w:val="007B215C"/>
    <w:rsid w:val="007B52C2"/>
    <w:rsid w:val="007B6D42"/>
    <w:rsid w:val="007C32A9"/>
    <w:rsid w:val="007D4ACB"/>
    <w:rsid w:val="007D5F95"/>
    <w:rsid w:val="007E0D53"/>
    <w:rsid w:val="007E2C46"/>
    <w:rsid w:val="007E3E05"/>
    <w:rsid w:val="007E4EDF"/>
    <w:rsid w:val="007E57B5"/>
    <w:rsid w:val="007F0284"/>
    <w:rsid w:val="007F0C9D"/>
    <w:rsid w:val="007F2F83"/>
    <w:rsid w:val="007F5814"/>
    <w:rsid w:val="007F7B7F"/>
    <w:rsid w:val="0080151A"/>
    <w:rsid w:val="0080383C"/>
    <w:rsid w:val="00804693"/>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7455D"/>
    <w:rsid w:val="008747BF"/>
    <w:rsid w:val="00876DE1"/>
    <w:rsid w:val="008807C4"/>
    <w:rsid w:val="00883446"/>
    <w:rsid w:val="008927E8"/>
    <w:rsid w:val="00895568"/>
    <w:rsid w:val="00897458"/>
    <w:rsid w:val="00897A99"/>
    <w:rsid w:val="008A063A"/>
    <w:rsid w:val="008A0F67"/>
    <w:rsid w:val="008A13AC"/>
    <w:rsid w:val="008A488C"/>
    <w:rsid w:val="008A4F44"/>
    <w:rsid w:val="008A4FF4"/>
    <w:rsid w:val="008A5408"/>
    <w:rsid w:val="008A6AAE"/>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7DAB"/>
    <w:rsid w:val="00965C88"/>
    <w:rsid w:val="00966B64"/>
    <w:rsid w:val="009672DE"/>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A76EA"/>
    <w:rsid w:val="00AB2761"/>
    <w:rsid w:val="00AB3518"/>
    <w:rsid w:val="00AB3564"/>
    <w:rsid w:val="00AB44B1"/>
    <w:rsid w:val="00AB5FFF"/>
    <w:rsid w:val="00AB795E"/>
    <w:rsid w:val="00AC0EB3"/>
    <w:rsid w:val="00AC391D"/>
    <w:rsid w:val="00AC41BA"/>
    <w:rsid w:val="00AC4ED1"/>
    <w:rsid w:val="00AD50CE"/>
    <w:rsid w:val="00AD74BA"/>
    <w:rsid w:val="00AE0EAD"/>
    <w:rsid w:val="00AE4B0A"/>
    <w:rsid w:val="00AE6709"/>
    <w:rsid w:val="00AE6BB8"/>
    <w:rsid w:val="00AF7613"/>
    <w:rsid w:val="00B00BAF"/>
    <w:rsid w:val="00B045FD"/>
    <w:rsid w:val="00B05EE9"/>
    <w:rsid w:val="00B060B7"/>
    <w:rsid w:val="00B13118"/>
    <w:rsid w:val="00B13CF0"/>
    <w:rsid w:val="00B14609"/>
    <w:rsid w:val="00B14D40"/>
    <w:rsid w:val="00B210FD"/>
    <w:rsid w:val="00B22805"/>
    <w:rsid w:val="00B244E6"/>
    <w:rsid w:val="00B26A9F"/>
    <w:rsid w:val="00B32E0D"/>
    <w:rsid w:val="00B337C4"/>
    <w:rsid w:val="00B339E5"/>
    <w:rsid w:val="00B379D8"/>
    <w:rsid w:val="00B42253"/>
    <w:rsid w:val="00B51603"/>
    <w:rsid w:val="00B53798"/>
    <w:rsid w:val="00B54727"/>
    <w:rsid w:val="00B55BE6"/>
    <w:rsid w:val="00B55F08"/>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3DFC"/>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31747"/>
    <w:rsid w:val="00C31DF0"/>
    <w:rsid w:val="00C3287A"/>
    <w:rsid w:val="00C33211"/>
    <w:rsid w:val="00C34388"/>
    <w:rsid w:val="00C352D2"/>
    <w:rsid w:val="00C3690E"/>
    <w:rsid w:val="00C46D8E"/>
    <w:rsid w:val="00C47608"/>
    <w:rsid w:val="00C55089"/>
    <w:rsid w:val="00C56F01"/>
    <w:rsid w:val="00C57EE7"/>
    <w:rsid w:val="00C65582"/>
    <w:rsid w:val="00C671D1"/>
    <w:rsid w:val="00C67AC5"/>
    <w:rsid w:val="00C72A6E"/>
    <w:rsid w:val="00C73C1E"/>
    <w:rsid w:val="00C80250"/>
    <w:rsid w:val="00C85920"/>
    <w:rsid w:val="00C862DC"/>
    <w:rsid w:val="00CB02F7"/>
    <w:rsid w:val="00CB4D74"/>
    <w:rsid w:val="00CD1505"/>
    <w:rsid w:val="00CD348F"/>
    <w:rsid w:val="00CD43AF"/>
    <w:rsid w:val="00CD63F4"/>
    <w:rsid w:val="00CD68F2"/>
    <w:rsid w:val="00CD7210"/>
    <w:rsid w:val="00CD74F5"/>
    <w:rsid w:val="00CE192D"/>
    <w:rsid w:val="00CE3FB6"/>
    <w:rsid w:val="00CE5EF3"/>
    <w:rsid w:val="00CE7669"/>
    <w:rsid w:val="00CF06B3"/>
    <w:rsid w:val="00CF1826"/>
    <w:rsid w:val="00CF3000"/>
    <w:rsid w:val="00CF3F8F"/>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2E08"/>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53FF2"/>
    <w:rsid w:val="00E6227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A05"/>
    <w:rsid w:val="00EC256A"/>
    <w:rsid w:val="00EC3A4C"/>
    <w:rsid w:val="00EC52EF"/>
    <w:rsid w:val="00EC720D"/>
    <w:rsid w:val="00EC7240"/>
    <w:rsid w:val="00EC7B9F"/>
    <w:rsid w:val="00ED0616"/>
    <w:rsid w:val="00ED3B07"/>
    <w:rsid w:val="00ED7D74"/>
    <w:rsid w:val="00EE25F0"/>
    <w:rsid w:val="00EE30F4"/>
    <w:rsid w:val="00EE7818"/>
    <w:rsid w:val="00EF0CE5"/>
    <w:rsid w:val="00EF630B"/>
    <w:rsid w:val="00EF729E"/>
    <w:rsid w:val="00EF746E"/>
    <w:rsid w:val="00F037D9"/>
    <w:rsid w:val="00F041AF"/>
    <w:rsid w:val="00F04795"/>
    <w:rsid w:val="00F04BF3"/>
    <w:rsid w:val="00F06403"/>
    <w:rsid w:val="00F149EC"/>
    <w:rsid w:val="00F213E6"/>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B24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837F-32B2-C94F-8213-3A27A605E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974</Words>
  <Characters>5555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5</cp:revision>
  <cp:lastPrinted>2014-02-05T00:42:00Z</cp:lastPrinted>
  <dcterms:created xsi:type="dcterms:W3CDTF">2015-05-12T20:47:00Z</dcterms:created>
  <dcterms:modified xsi:type="dcterms:W3CDTF">2015-05-19T18:18:00Z</dcterms:modified>
</cp:coreProperties>
</file>