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643FC" w14:textId="77777777" w:rsidR="00A9304E" w:rsidRDefault="00A9304E" w:rsidP="008A13AC">
      <w:pPr>
        <w:rPr>
          <w:sz w:val="28"/>
          <w:szCs w:val="28"/>
          <w:vertAlign w:val="subscript"/>
        </w:rPr>
      </w:pPr>
    </w:p>
    <w:p w14:paraId="626AE2DA" w14:textId="77777777" w:rsidR="00A9304E" w:rsidRDefault="00DA1244" w:rsidP="008A13AC">
      <w:pPr>
        <w:rPr>
          <w:sz w:val="28"/>
          <w:szCs w:val="28"/>
        </w:rPr>
      </w:pPr>
      <w:r>
        <w:rPr>
          <w:sz w:val="28"/>
          <w:szCs w:val="28"/>
        </w:rPr>
        <w:t>Coalition</w:t>
      </w:r>
      <w:r w:rsidR="008A13AC">
        <w:rPr>
          <w:sz w:val="28"/>
          <w:szCs w:val="28"/>
        </w:rPr>
        <w:t xml:space="preserve"> of </w:t>
      </w:r>
      <w:r w:rsidR="00A9304E">
        <w:rPr>
          <w:sz w:val="28"/>
          <w:szCs w:val="28"/>
        </w:rPr>
        <w:t>L</w:t>
      </w:r>
      <w:r w:rsidR="008A13AC">
        <w:rPr>
          <w:sz w:val="28"/>
          <w:szCs w:val="28"/>
        </w:rPr>
        <w:t xml:space="preserve">ocal </w:t>
      </w:r>
      <w:r w:rsidR="00A9304E">
        <w:rPr>
          <w:sz w:val="28"/>
          <w:szCs w:val="28"/>
        </w:rPr>
        <w:t>H</w:t>
      </w:r>
      <w:r w:rsidR="008A13AC">
        <w:rPr>
          <w:sz w:val="28"/>
          <w:szCs w:val="28"/>
        </w:rPr>
        <w:t xml:space="preserve">ealth </w:t>
      </w:r>
      <w:r w:rsidR="00A9304E">
        <w:rPr>
          <w:sz w:val="28"/>
          <w:szCs w:val="28"/>
        </w:rPr>
        <w:t>O</w:t>
      </w:r>
      <w:r w:rsidR="008A13AC">
        <w:rPr>
          <w:sz w:val="28"/>
          <w:szCs w:val="28"/>
        </w:rPr>
        <w:t>fficials</w:t>
      </w:r>
      <w:r w:rsidR="00A9304E">
        <w:rPr>
          <w:sz w:val="28"/>
          <w:szCs w:val="28"/>
        </w:rPr>
        <w:t xml:space="preserve"> </w:t>
      </w:r>
    </w:p>
    <w:p w14:paraId="398DA9E6" w14:textId="77777777" w:rsidR="008A13AC" w:rsidRDefault="009554C4" w:rsidP="008A13AC">
      <w:pPr>
        <w:rPr>
          <w:sz w:val="28"/>
          <w:szCs w:val="28"/>
        </w:rPr>
      </w:pPr>
      <w:r>
        <w:rPr>
          <w:sz w:val="28"/>
          <w:szCs w:val="28"/>
        </w:rPr>
        <w:t>August 20</w:t>
      </w:r>
      <w:r w:rsidRPr="009554C4">
        <w:rPr>
          <w:sz w:val="28"/>
          <w:szCs w:val="28"/>
          <w:vertAlign w:val="superscript"/>
        </w:rPr>
        <w:t>th</w:t>
      </w:r>
      <w:r w:rsidR="004D16A3">
        <w:rPr>
          <w:sz w:val="28"/>
          <w:szCs w:val="28"/>
        </w:rPr>
        <w:t>,</w:t>
      </w:r>
      <w:r w:rsidR="00A23A2B">
        <w:rPr>
          <w:sz w:val="28"/>
          <w:szCs w:val="28"/>
        </w:rPr>
        <w:t xml:space="preserve"> 2015</w:t>
      </w:r>
    </w:p>
    <w:p w14:paraId="0ABBBB31" w14:textId="77777777" w:rsidR="00BF6BD3" w:rsidRDefault="00BF6BD3" w:rsidP="00BF6BD3">
      <w:pPr>
        <w:rPr>
          <w:i/>
        </w:rPr>
      </w:pPr>
    </w:p>
    <w:p w14:paraId="5F090A16" w14:textId="77777777" w:rsidR="0065335C" w:rsidRPr="00C557CA" w:rsidRDefault="00DA1244" w:rsidP="0065335C">
      <w:pPr>
        <w:rPr>
          <w:i/>
        </w:rPr>
      </w:pPr>
      <w:r>
        <w:rPr>
          <w:i/>
        </w:rPr>
        <w:t>Coalition</w:t>
      </w:r>
      <w:r w:rsidR="0065335C">
        <w:rPr>
          <w:i/>
        </w:rPr>
        <w:t xml:space="preserve"> Executive Members:</w:t>
      </w:r>
      <w:r w:rsidR="0065335C" w:rsidRPr="00C557CA">
        <w:rPr>
          <w:i/>
        </w:rPr>
        <w:t xml:space="preserve"> </w:t>
      </w:r>
      <w:r w:rsidR="004F7E22">
        <w:rPr>
          <w:i/>
        </w:rPr>
        <w:t xml:space="preserve">Muriel </w:t>
      </w:r>
      <w:proofErr w:type="spellStart"/>
      <w:r w:rsidR="004F7E22">
        <w:rPr>
          <w:i/>
        </w:rPr>
        <w:t>DeLaVergne</w:t>
      </w:r>
      <w:proofErr w:type="spellEnd"/>
      <w:r w:rsidR="004F7E22">
        <w:rPr>
          <w:i/>
        </w:rPr>
        <w:t xml:space="preserve">-Brown (Crook); </w:t>
      </w:r>
      <w:proofErr w:type="spellStart"/>
      <w:r w:rsidR="00C27DE6">
        <w:rPr>
          <w:i/>
        </w:rPr>
        <w:t>Loreen</w:t>
      </w:r>
      <w:proofErr w:type="spellEnd"/>
      <w:r w:rsidR="00C27DE6">
        <w:rPr>
          <w:i/>
        </w:rPr>
        <w:t xml:space="preserve"> Nichols (Multnomah)</w:t>
      </w:r>
    </w:p>
    <w:p w14:paraId="78D4CC2D" w14:textId="77777777" w:rsidR="006E4D02" w:rsidRPr="00C557CA" w:rsidRDefault="006E4D02" w:rsidP="006E4D02">
      <w:pPr>
        <w:rPr>
          <w:i/>
        </w:rPr>
      </w:pPr>
    </w:p>
    <w:p w14:paraId="16A9C08D" w14:textId="77777777" w:rsidR="005F34EF" w:rsidRPr="00C557CA" w:rsidRDefault="005F34EF" w:rsidP="005F34EF">
      <w:pPr>
        <w:rPr>
          <w:i/>
        </w:rPr>
      </w:pPr>
      <w:r>
        <w:rPr>
          <w:i/>
        </w:rPr>
        <w:t>Coalition</w:t>
      </w:r>
      <w:r w:rsidRPr="00C557CA">
        <w:rPr>
          <w:i/>
        </w:rPr>
        <w:t xml:space="preserve"> Members: </w:t>
      </w:r>
      <w:r>
        <w:rPr>
          <w:i/>
        </w:rPr>
        <w:t xml:space="preserve">Muriel </w:t>
      </w:r>
      <w:proofErr w:type="spellStart"/>
      <w:r>
        <w:rPr>
          <w:i/>
        </w:rPr>
        <w:t>DeLaVergne</w:t>
      </w:r>
      <w:proofErr w:type="spellEnd"/>
      <w:r>
        <w:rPr>
          <w:i/>
        </w:rPr>
        <w:t>-Brown (Crook); Tom Machala</w:t>
      </w:r>
      <w:r w:rsidRPr="00C557CA">
        <w:rPr>
          <w:i/>
        </w:rPr>
        <w:t>,</w:t>
      </w:r>
      <w:r>
        <w:rPr>
          <w:i/>
        </w:rPr>
        <w:t xml:space="preserve"> Vice-</w:t>
      </w:r>
      <w:r w:rsidRPr="00C557CA">
        <w:rPr>
          <w:i/>
        </w:rPr>
        <w:t>Chair (</w:t>
      </w:r>
      <w:r>
        <w:rPr>
          <w:i/>
        </w:rPr>
        <w:t>Jefferson</w:t>
      </w:r>
      <w:r w:rsidRPr="00C557CA">
        <w:rPr>
          <w:i/>
        </w:rPr>
        <w:t xml:space="preserve">); </w:t>
      </w:r>
      <w:r>
        <w:rPr>
          <w:i/>
        </w:rPr>
        <w:t xml:space="preserve">Robin </w:t>
      </w:r>
      <w:proofErr w:type="spellStart"/>
      <w:r>
        <w:rPr>
          <w:i/>
        </w:rPr>
        <w:t>Nudd</w:t>
      </w:r>
      <w:proofErr w:type="spellEnd"/>
      <w:r>
        <w:rPr>
          <w:i/>
        </w:rPr>
        <w:t xml:space="preserve"> (Baker); Charlie </w:t>
      </w:r>
      <w:proofErr w:type="spellStart"/>
      <w:r>
        <w:rPr>
          <w:i/>
        </w:rPr>
        <w:t>Fautin</w:t>
      </w:r>
      <w:proofErr w:type="spellEnd"/>
      <w:r>
        <w:rPr>
          <w:i/>
        </w:rPr>
        <w:t xml:space="preserve"> (Benton)</w:t>
      </w:r>
      <w:r w:rsidRPr="00C557CA">
        <w:rPr>
          <w:i/>
        </w:rPr>
        <w:t>;</w:t>
      </w:r>
      <w:r>
        <w:rPr>
          <w:i/>
        </w:rPr>
        <w:t xml:space="preserve"> Dana Lord (Clackamas); Cathy Perry (AOPHNS, Clackamas); Brian Mahoney</w:t>
      </w:r>
      <w:r w:rsidRPr="00C557CA">
        <w:rPr>
          <w:i/>
        </w:rPr>
        <w:t>, (Clatsop);</w:t>
      </w:r>
      <w:r>
        <w:rPr>
          <w:i/>
        </w:rPr>
        <w:t xml:space="preserve"> Sherrie Ford, (Columbia); Tom Kuhn (Deschutes); </w:t>
      </w:r>
      <w:proofErr w:type="spellStart"/>
      <w:r>
        <w:rPr>
          <w:i/>
        </w:rPr>
        <w:t>Dawnelle</w:t>
      </w:r>
      <w:proofErr w:type="spellEnd"/>
      <w:r>
        <w:rPr>
          <w:i/>
        </w:rPr>
        <w:t xml:space="preserve"> Marshall (Douglas); Ellen Larsen (Hood River); Jackson </w:t>
      </w:r>
      <w:proofErr w:type="spellStart"/>
      <w:r>
        <w:rPr>
          <w:i/>
        </w:rPr>
        <w:t>Baures</w:t>
      </w:r>
      <w:proofErr w:type="spellEnd"/>
      <w:r>
        <w:rPr>
          <w:i/>
        </w:rPr>
        <w:t xml:space="preserve"> (Jackson); Marilynn Sutherland (Klamath); </w:t>
      </w:r>
      <w:proofErr w:type="spellStart"/>
      <w:r>
        <w:rPr>
          <w:i/>
        </w:rPr>
        <w:t>Jocelynn</w:t>
      </w:r>
      <w:proofErr w:type="spellEnd"/>
      <w:r>
        <w:rPr>
          <w:i/>
        </w:rPr>
        <w:t xml:space="preserve"> Warren,</w:t>
      </w:r>
      <w:r w:rsidRPr="00C557CA">
        <w:rPr>
          <w:i/>
        </w:rPr>
        <w:t xml:space="preserve"> (Lane);</w:t>
      </w:r>
      <w:r>
        <w:rPr>
          <w:i/>
        </w:rPr>
        <w:t xml:space="preserve"> Rebecca Austen (Lincoln); Pat Crozier (Linn); </w:t>
      </w:r>
      <w:proofErr w:type="spellStart"/>
      <w:r>
        <w:rPr>
          <w:i/>
        </w:rPr>
        <w:t>Loreen</w:t>
      </w:r>
      <w:proofErr w:type="spellEnd"/>
      <w:r>
        <w:rPr>
          <w:i/>
        </w:rPr>
        <w:t xml:space="preserve"> Nichols, (Multnomah); Teri </w:t>
      </w:r>
      <w:proofErr w:type="spellStart"/>
      <w:r>
        <w:rPr>
          <w:i/>
        </w:rPr>
        <w:t>Thalhofer</w:t>
      </w:r>
      <w:proofErr w:type="spellEnd"/>
      <w:r>
        <w:rPr>
          <w:i/>
        </w:rPr>
        <w:t xml:space="preserve"> (NCPHD); Katrina </w:t>
      </w:r>
      <w:proofErr w:type="spellStart"/>
      <w:r>
        <w:rPr>
          <w:i/>
        </w:rPr>
        <w:t>Rothenberger</w:t>
      </w:r>
      <w:proofErr w:type="spellEnd"/>
      <w:r>
        <w:rPr>
          <w:i/>
        </w:rPr>
        <w:t xml:space="preserve"> (Polk); Marlene Putman (Tillamook); Meghan </w:t>
      </w:r>
      <w:proofErr w:type="spellStart"/>
      <w:r>
        <w:rPr>
          <w:i/>
        </w:rPr>
        <w:t>DeBolt</w:t>
      </w:r>
      <w:proofErr w:type="spellEnd"/>
      <w:r>
        <w:rPr>
          <w:i/>
        </w:rPr>
        <w:t xml:space="preserve"> (Umatilla); </w:t>
      </w:r>
      <w:r w:rsidRPr="00C557CA">
        <w:rPr>
          <w:i/>
        </w:rPr>
        <w:t xml:space="preserve">Carrie </w:t>
      </w:r>
      <w:proofErr w:type="spellStart"/>
      <w:r w:rsidRPr="00C557CA">
        <w:rPr>
          <w:i/>
        </w:rPr>
        <w:t>Brogoitti</w:t>
      </w:r>
      <w:proofErr w:type="spellEnd"/>
      <w:r w:rsidRPr="00C557CA">
        <w:rPr>
          <w:i/>
        </w:rPr>
        <w:t xml:space="preserve">, (Union); </w:t>
      </w:r>
      <w:r>
        <w:rPr>
          <w:i/>
        </w:rPr>
        <w:t xml:space="preserve">Tricia </w:t>
      </w:r>
      <w:proofErr w:type="spellStart"/>
      <w:r>
        <w:rPr>
          <w:i/>
        </w:rPr>
        <w:t>Mortell</w:t>
      </w:r>
      <w:proofErr w:type="spellEnd"/>
      <w:r>
        <w:rPr>
          <w:i/>
        </w:rPr>
        <w:t xml:space="preserve"> (Washington); Karen Woods (Wheeler); Frank Brown (CLEHS); </w:t>
      </w:r>
    </w:p>
    <w:p w14:paraId="094CB1C6" w14:textId="77777777" w:rsidR="005F34EF" w:rsidRDefault="005F34EF" w:rsidP="005F34EF">
      <w:pPr>
        <w:tabs>
          <w:tab w:val="left" w:pos="7846"/>
        </w:tabs>
        <w:rPr>
          <w:i/>
        </w:rPr>
      </w:pPr>
    </w:p>
    <w:p w14:paraId="5E4CB685" w14:textId="77777777" w:rsidR="005F34EF" w:rsidRDefault="005F34EF" w:rsidP="005F34EF">
      <w:pPr>
        <w:tabs>
          <w:tab w:val="left" w:pos="7846"/>
        </w:tabs>
        <w:rPr>
          <w:i/>
        </w:rPr>
      </w:pPr>
      <w:r>
        <w:rPr>
          <w:i/>
        </w:rPr>
        <w:t>CLHO: Morgan Cowling; Kathleen Johnson</w:t>
      </w:r>
      <w:r>
        <w:rPr>
          <w:i/>
        </w:rPr>
        <w:tab/>
      </w:r>
    </w:p>
    <w:p w14:paraId="4002F1FF" w14:textId="77777777" w:rsidR="005F34EF" w:rsidRPr="00C557CA" w:rsidRDefault="005F34EF" w:rsidP="005F34EF">
      <w:pPr>
        <w:rPr>
          <w:i/>
        </w:rPr>
      </w:pPr>
    </w:p>
    <w:p w14:paraId="4C0A89C5" w14:textId="77777777" w:rsidR="005F34EF" w:rsidRDefault="005F34EF" w:rsidP="005F34EF">
      <w:pPr>
        <w:rPr>
          <w:i/>
        </w:rPr>
      </w:pPr>
      <w:r w:rsidRPr="00C557CA">
        <w:rPr>
          <w:i/>
        </w:rPr>
        <w:t xml:space="preserve">PHD Members: </w:t>
      </w:r>
      <w:r>
        <w:rPr>
          <w:i/>
        </w:rPr>
        <w:t xml:space="preserve">Priscilla Lewis, </w:t>
      </w:r>
      <w:r w:rsidR="009554C4">
        <w:rPr>
          <w:i/>
        </w:rPr>
        <w:t xml:space="preserve">Michael </w:t>
      </w:r>
      <w:proofErr w:type="spellStart"/>
      <w:r w:rsidR="009554C4">
        <w:rPr>
          <w:i/>
        </w:rPr>
        <w:t>Tynan</w:t>
      </w:r>
      <w:proofErr w:type="spellEnd"/>
      <w:r>
        <w:rPr>
          <w:i/>
        </w:rPr>
        <w:t xml:space="preserve">, Tom </w:t>
      </w:r>
      <w:proofErr w:type="spellStart"/>
      <w:r>
        <w:rPr>
          <w:i/>
        </w:rPr>
        <w:t>Eversole</w:t>
      </w:r>
      <w:proofErr w:type="spellEnd"/>
      <w:r>
        <w:rPr>
          <w:i/>
        </w:rPr>
        <w:t>, Marti Baird</w:t>
      </w:r>
    </w:p>
    <w:p w14:paraId="4B542501" w14:textId="77777777" w:rsidR="00327BCC" w:rsidRDefault="00327BCC" w:rsidP="00085D19"/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8370"/>
        <w:gridCol w:w="1800"/>
        <w:gridCol w:w="2054"/>
      </w:tblGrid>
      <w:tr w:rsidR="00085D19" w:rsidRPr="00BD7F91" w14:paraId="3D9139A8" w14:textId="77777777" w:rsidTr="0072699B">
        <w:tc>
          <w:tcPr>
            <w:tcW w:w="14852" w:type="dxa"/>
            <w:gridSpan w:val="4"/>
            <w:shd w:val="clear" w:color="auto" w:fill="D9D9D9" w:themeFill="background1" w:themeFillShade="D9"/>
          </w:tcPr>
          <w:p w14:paraId="761C7A6A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MINUTES</w:t>
            </w:r>
          </w:p>
        </w:tc>
      </w:tr>
      <w:tr w:rsidR="00085D19" w:rsidRPr="00BD7F91" w14:paraId="3A3180B1" w14:textId="77777777" w:rsidTr="003D7D27">
        <w:trPr>
          <w:trHeight w:val="170"/>
        </w:trPr>
        <w:tc>
          <w:tcPr>
            <w:tcW w:w="2628" w:type="dxa"/>
          </w:tcPr>
          <w:p w14:paraId="075DB355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Agenda Item</w:t>
            </w:r>
          </w:p>
        </w:tc>
        <w:tc>
          <w:tcPr>
            <w:tcW w:w="8370" w:type="dxa"/>
          </w:tcPr>
          <w:p w14:paraId="30B57A6E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Detail</w:t>
            </w:r>
          </w:p>
        </w:tc>
        <w:tc>
          <w:tcPr>
            <w:tcW w:w="1800" w:type="dxa"/>
          </w:tcPr>
          <w:p w14:paraId="3D268A6E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Action Item</w:t>
            </w:r>
          </w:p>
        </w:tc>
        <w:tc>
          <w:tcPr>
            <w:tcW w:w="2054" w:type="dxa"/>
          </w:tcPr>
          <w:p w14:paraId="0A9967D8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Responsible Party</w:t>
            </w:r>
          </w:p>
        </w:tc>
      </w:tr>
      <w:tr w:rsidR="00085D19" w:rsidRPr="00BD7F91" w14:paraId="5BF4639A" w14:textId="77777777" w:rsidTr="003D7D27">
        <w:tc>
          <w:tcPr>
            <w:tcW w:w="2628" w:type="dxa"/>
          </w:tcPr>
          <w:p w14:paraId="1822DB1F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 xml:space="preserve">Welcome &amp; Introductions </w:t>
            </w:r>
          </w:p>
          <w:p w14:paraId="0C3CFF6B" w14:textId="77777777" w:rsidR="00085D19" w:rsidRPr="0066117D" w:rsidRDefault="00085D19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1B1F6678" w14:textId="77777777" w:rsidR="008A063A" w:rsidRPr="00BD7F91" w:rsidRDefault="008A063A" w:rsidP="0067335E"/>
        </w:tc>
        <w:tc>
          <w:tcPr>
            <w:tcW w:w="1800" w:type="dxa"/>
          </w:tcPr>
          <w:p w14:paraId="1EAABEB8" w14:textId="77777777" w:rsidR="00085D19" w:rsidRPr="00BD7F91" w:rsidRDefault="00085D19" w:rsidP="0067335E"/>
        </w:tc>
        <w:tc>
          <w:tcPr>
            <w:tcW w:w="2054" w:type="dxa"/>
          </w:tcPr>
          <w:p w14:paraId="17636A5E" w14:textId="77777777" w:rsidR="00085D19" w:rsidRPr="00BD7F91" w:rsidRDefault="008D2968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14:paraId="048EA34D" w14:textId="77777777" w:rsidTr="003D7D27">
        <w:trPr>
          <w:trHeight w:val="692"/>
        </w:trPr>
        <w:tc>
          <w:tcPr>
            <w:tcW w:w="2628" w:type="dxa"/>
          </w:tcPr>
          <w:p w14:paraId="499DE16A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>Minutes Approval</w:t>
            </w:r>
          </w:p>
        </w:tc>
        <w:tc>
          <w:tcPr>
            <w:tcW w:w="8370" w:type="dxa"/>
          </w:tcPr>
          <w:p w14:paraId="48DD6A83" w14:textId="77777777" w:rsidR="006060FA" w:rsidRPr="004D5EC4" w:rsidRDefault="009554C4" w:rsidP="0067335E">
            <w:r>
              <w:t xml:space="preserve">July </w:t>
            </w:r>
            <w:r w:rsidR="00A076B4">
              <w:t>minute</w:t>
            </w:r>
            <w:r w:rsidR="009F047F">
              <w:t>s approved</w:t>
            </w:r>
          </w:p>
          <w:p w14:paraId="714BF69C" w14:textId="77777777" w:rsidR="00A076B4" w:rsidRDefault="00A076B4" w:rsidP="001D4285">
            <w:pPr>
              <w:rPr>
                <w:b/>
                <w:i/>
              </w:rPr>
            </w:pPr>
          </w:p>
          <w:p w14:paraId="0A40A268" w14:textId="77777777" w:rsidR="00085D19" w:rsidRDefault="009554C4" w:rsidP="001D428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Teri </w:t>
            </w:r>
            <w:proofErr w:type="spellStart"/>
            <w:r>
              <w:rPr>
                <w:b/>
                <w:i/>
              </w:rPr>
              <w:t>Thalhofer</w:t>
            </w:r>
            <w:proofErr w:type="spellEnd"/>
            <w:r w:rsidR="00941526">
              <w:rPr>
                <w:b/>
                <w:i/>
              </w:rPr>
              <w:t xml:space="preserve"> </w:t>
            </w:r>
            <w:r w:rsidR="00A076B4">
              <w:rPr>
                <w:b/>
                <w:i/>
              </w:rPr>
              <w:t>moved to approve</w:t>
            </w:r>
            <w:r w:rsidR="001D4285"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t>Ellen Larson</w:t>
            </w:r>
            <w:r w:rsidR="00CF15FA">
              <w:rPr>
                <w:b/>
                <w:i/>
              </w:rPr>
              <w:t xml:space="preserve"> </w:t>
            </w:r>
            <w:r w:rsidR="006A0A8B">
              <w:rPr>
                <w:b/>
                <w:i/>
              </w:rPr>
              <w:t xml:space="preserve">seconds, </w:t>
            </w:r>
            <w:r w:rsidR="00941526">
              <w:rPr>
                <w:b/>
                <w:i/>
              </w:rPr>
              <w:t>all in favor</w:t>
            </w:r>
          </w:p>
          <w:p w14:paraId="6CA31A43" w14:textId="77777777" w:rsidR="005D1387" w:rsidRPr="008C1B31" w:rsidRDefault="005D1387" w:rsidP="001D4285">
            <w:pPr>
              <w:rPr>
                <w:b/>
                <w:i/>
              </w:rPr>
            </w:pPr>
          </w:p>
        </w:tc>
        <w:tc>
          <w:tcPr>
            <w:tcW w:w="1800" w:type="dxa"/>
          </w:tcPr>
          <w:p w14:paraId="48337C2B" w14:textId="77777777" w:rsidR="00085D19" w:rsidRPr="00BD7F91" w:rsidRDefault="00E26AC9" w:rsidP="0067335E">
            <w:r>
              <w:t>Review &amp; Approve</w:t>
            </w:r>
          </w:p>
        </w:tc>
        <w:tc>
          <w:tcPr>
            <w:tcW w:w="2054" w:type="dxa"/>
          </w:tcPr>
          <w:p w14:paraId="7A2F52F6" w14:textId="77777777" w:rsidR="00F908CB" w:rsidRPr="00BD7F91" w:rsidRDefault="008D2968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14:paraId="6F109CBC" w14:textId="77777777" w:rsidTr="004D16A3">
        <w:trPr>
          <w:trHeight w:val="2510"/>
        </w:trPr>
        <w:tc>
          <w:tcPr>
            <w:tcW w:w="2628" w:type="dxa"/>
          </w:tcPr>
          <w:p w14:paraId="6F1B853B" w14:textId="77777777" w:rsidR="00085D19" w:rsidRPr="00E26AC9" w:rsidRDefault="003254D7" w:rsidP="007835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Modernization of Public Health</w:t>
            </w:r>
          </w:p>
        </w:tc>
        <w:tc>
          <w:tcPr>
            <w:tcW w:w="8370" w:type="dxa"/>
          </w:tcPr>
          <w:p w14:paraId="0DD3147C" w14:textId="77777777" w:rsidR="009554C4" w:rsidRDefault="00C861E1" w:rsidP="009554C4">
            <w:r>
              <w:t>Prevention and Health Promotion and Environmental H</w:t>
            </w:r>
            <w:r w:rsidR="009554C4">
              <w:t>ealth</w:t>
            </w:r>
            <w:r>
              <w:t xml:space="preserve"> definition documents</w:t>
            </w:r>
            <w:r w:rsidR="009554C4">
              <w:t xml:space="preserve"> will come down</w:t>
            </w:r>
            <w:r>
              <w:t xml:space="preserve"> from </w:t>
            </w:r>
            <w:proofErr w:type="spellStart"/>
            <w:r>
              <w:t>GovSpace</w:t>
            </w:r>
            <w:proofErr w:type="spellEnd"/>
            <w:r w:rsidR="009554C4">
              <w:t xml:space="preserve"> on August 31</w:t>
            </w:r>
            <w:r w:rsidR="009554C4" w:rsidRPr="001D33EA">
              <w:rPr>
                <w:vertAlign w:val="superscript"/>
              </w:rPr>
              <w:t>st</w:t>
            </w:r>
            <w:r w:rsidR="009554C4">
              <w:t xml:space="preserve">. </w:t>
            </w:r>
            <w:r>
              <w:t xml:space="preserve"> The d</w:t>
            </w:r>
            <w:r w:rsidR="009554C4">
              <w:t xml:space="preserve">ocuments </w:t>
            </w:r>
            <w:r>
              <w:t xml:space="preserve">posted </w:t>
            </w:r>
            <w:r w:rsidR="009554C4">
              <w:t xml:space="preserve">on </w:t>
            </w:r>
            <w:r>
              <w:t xml:space="preserve">the </w:t>
            </w:r>
            <w:r w:rsidR="009554C4">
              <w:t>CLHO webpage</w:t>
            </w:r>
            <w:r>
              <w:t xml:space="preserve"> are</w:t>
            </w:r>
            <w:r w:rsidR="009554C4">
              <w:t xml:space="preserve"> appreciated</w:t>
            </w:r>
            <w:r>
              <w:t>.</w:t>
            </w:r>
          </w:p>
          <w:p w14:paraId="75C589D2" w14:textId="77777777" w:rsidR="00C861E1" w:rsidRDefault="00C861E1" w:rsidP="009554C4"/>
          <w:p w14:paraId="36454702" w14:textId="77777777" w:rsidR="009554C4" w:rsidRDefault="00C861E1" w:rsidP="009554C4">
            <w:r>
              <w:t>The PHD received g</w:t>
            </w:r>
            <w:r w:rsidR="009554C4">
              <w:t xml:space="preserve">uidance from </w:t>
            </w:r>
            <w:r w:rsidR="00F710D5">
              <w:t xml:space="preserve">the </w:t>
            </w:r>
            <w:r w:rsidR="009554C4">
              <w:t>Attorney Generals office to simplify rule</w:t>
            </w:r>
            <w:r>
              <w:t>-</w:t>
            </w:r>
            <w:r w:rsidR="009554C4">
              <w:t xml:space="preserve">making process to form a policy manual or operations manual based on definition documents and adopt </w:t>
            </w:r>
            <w:r w:rsidR="00F710D5">
              <w:t xml:space="preserve">the </w:t>
            </w:r>
            <w:r w:rsidR="009554C4">
              <w:t xml:space="preserve">manual into rule by reference. </w:t>
            </w:r>
          </w:p>
          <w:p w14:paraId="1AC1EC2C" w14:textId="77777777" w:rsidR="00F710D5" w:rsidRDefault="00F710D5" w:rsidP="009554C4"/>
          <w:p w14:paraId="1C8E22A9" w14:textId="77777777" w:rsidR="00CF4180" w:rsidRDefault="00CF4180" w:rsidP="009554C4">
            <w:r>
              <w:t xml:space="preserve">How do the </w:t>
            </w:r>
            <w:r w:rsidR="009554C4">
              <w:t xml:space="preserve">documents become aligned, and incorporated into rule. </w:t>
            </w:r>
          </w:p>
          <w:p w14:paraId="13D47C99" w14:textId="77777777" w:rsidR="009554C4" w:rsidRDefault="009554C4" w:rsidP="009554C4">
            <w:r>
              <w:t>What are the questions we need to answer in the process?</w:t>
            </w:r>
          </w:p>
          <w:p w14:paraId="59BCACD5" w14:textId="77777777" w:rsidR="009554C4" w:rsidRDefault="009554C4" w:rsidP="00CF4180">
            <w:pPr>
              <w:ind w:left="720"/>
            </w:pPr>
            <w:r>
              <w:t>What is the state local collaborative role in this process?</w:t>
            </w:r>
          </w:p>
          <w:p w14:paraId="363F4A83" w14:textId="77777777" w:rsidR="009554C4" w:rsidRDefault="009554C4" w:rsidP="00CF4180">
            <w:pPr>
              <w:ind w:left="720"/>
            </w:pPr>
            <w:r>
              <w:t>What is the funding needed to carry out process?</w:t>
            </w:r>
          </w:p>
          <w:p w14:paraId="351A42FB" w14:textId="77777777" w:rsidR="009554C4" w:rsidRDefault="009554C4" w:rsidP="009554C4">
            <w:r>
              <w:t>Documents at this point inconsistent.</w:t>
            </w:r>
          </w:p>
          <w:p w14:paraId="4B886449" w14:textId="77777777" w:rsidR="009554C4" w:rsidRDefault="009554C4" w:rsidP="009554C4"/>
          <w:p w14:paraId="4A7C1AD6" w14:textId="77777777" w:rsidR="00CF4180" w:rsidRDefault="00CF4180" w:rsidP="009554C4">
            <w:r>
              <w:lastRenderedPageBreak/>
              <w:t>Environmental Health Definition Document:</w:t>
            </w:r>
          </w:p>
          <w:p w14:paraId="161E672D" w14:textId="77777777" w:rsidR="009554C4" w:rsidRDefault="009554C4" w:rsidP="009554C4">
            <w:r>
              <w:t xml:space="preserve">More vision and macro level focus </w:t>
            </w:r>
            <w:r w:rsidR="00CF4180">
              <w:t xml:space="preserve">need </w:t>
            </w:r>
            <w:r>
              <w:t>in</w:t>
            </w:r>
            <w:r w:rsidR="00CF4180">
              <w:t xml:space="preserve"> the</w:t>
            </w:r>
            <w:r>
              <w:t xml:space="preserve"> EH document</w:t>
            </w:r>
          </w:p>
          <w:p w14:paraId="2768DE40" w14:textId="77777777" w:rsidR="009554C4" w:rsidRDefault="009554C4" w:rsidP="009554C4"/>
          <w:p w14:paraId="7D22F9DD" w14:textId="77777777" w:rsidR="009554C4" w:rsidRDefault="009554C4" w:rsidP="009554C4">
            <w:r>
              <w:t>EH includes, broadly, the way the environment impacts individuals health. These are items that have not gone under EH in the past (</w:t>
            </w:r>
            <w:proofErr w:type="spellStart"/>
            <w:r>
              <w:t>i.e</w:t>
            </w:r>
            <w:proofErr w:type="spellEnd"/>
            <w:r>
              <w:t xml:space="preserve"> EMS under hospital)</w:t>
            </w:r>
          </w:p>
          <w:p w14:paraId="41D89177" w14:textId="77777777" w:rsidR="009554C4" w:rsidRDefault="009554C4" w:rsidP="009554C4"/>
          <w:p w14:paraId="2C515793" w14:textId="77777777" w:rsidR="009554C4" w:rsidRDefault="009554C4" w:rsidP="009554C4">
            <w:r>
              <w:t>Would it be best to have small group review outside o</w:t>
            </w:r>
            <w:r w:rsidR="00CF4180">
              <w:t xml:space="preserve">f webinar and </w:t>
            </w:r>
            <w:proofErr w:type="spellStart"/>
            <w:r w:rsidR="00CF4180">
              <w:t>govspace</w:t>
            </w:r>
            <w:proofErr w:type="spellEnd"/>
            <w:r w:rsidR="00CF4180">
              <w:t xml:space="preserve"> process?</w:t>
            </w:r>
          </w:p>
          <w:p w14:paraId="479977F8" w14:textId="77777777" w:rsidR="009554C4" w:rsidRDefault="009554C4" w:rsidP="009554C4"/>
          <w:p w14:paraId="659C4F91" w14:textId="77777777" w:rsidR="009554C4" w:rsidRDefault="009554C4" w:rsidP="009554C4">
            <w:r>
              <w:t xml:space="preserve">What will foundational capabilities and programs look like compared to PEs? </w:t>
            </w:r>
            <w:r w:rsidR="00CF4180">
              <w:t>Details</w:t>
            </w:r>
            <w:r>
              <w:t xml:space="preserve"> may end up in PEs—OCL has cross-walked PEs with foundational capabilities and programs</w:t>
            </w:r>
            <w:r w:rsidR="00CF4180">
              <w:t>.</w:t>
            </w:r>
          </w:p>
          <w:p w14:paraId="38A54BC9" w14:textId="77777777" w:rsidR="002A3034" w:rsidRPr="002A3034" w:rsidRDefault="002A3034" w:rsidP="006F06E4"/>
        </w:tc>
        <w:tc>
          <w:tcPr>
            <w:tcW w:w="1800" w:type="dxa"/>
          </w:tcPr>
          <w:p w14:paraId="38593D41" w14:textId="77777777" w:rsidR="00085D19" w:rsidRDefault="003254D7" w:rsidP="00327BCC">
            <w:r>
              <w:lastRenderedPageBreak/>
              <w:t>Update and Discuss</w:t>
            </w:r>
          </w:p>
        </w:tc>
        <w:tc>
          <w:tcPr>
            <w:tcW w:w="2054" w:type="dxa"/>
          </w:tcPr>
          <w:p w14:paraId="528FBB48" w14:textId="77777777" w:rsidR="006F06E4" w:rsidRPr="00BD7F91" w:rsidRDefault="006F06E4" w:rsidP="0093515A">
            <w:r>
              <w:t>Morgan Cowling</w:t>
            </w:r>
          </w:p>
        </w:tc>
      </w:tr>
      <w:tr w:rsidR="003D7D27" w:rsidRPr="00BD7F91" w14:paraId="66507E7C" w14:textId="77777777" w:rsidTr="003D7D27">
        <w:trPr>
          <w:trHeight w:val="755"/>
        </w:trPr>
        <w:tc>
          <w:tcPr>
            <w:tcW w:w="2628" w:type="dxa"/>
          </w:tcPr>
          <w:p w14:paraId="6B59C17E" w14:textId="77777777" w:rsidR="005B66E3" w:rsidRDefault="009554C4" w:rsidP="0067335E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lastRenderedPageBreak/>
              <w:t>Billables</w:t>
            </w:r>
            <w:proofErr w:type="spellEnd"/>
            <w:r>
              <w:rPr>
                <w:b/>
                <w:u w:val="single"/>
              </w:rPr>
              <w:t xml:space="preserve"> Project</w:t>
            </w:r>
          </w:p>
          <w:p w14:paraId="6D60FFDF" w14:textId="77777777" w:rsidR="006E4D02" w:rsidRDefault="006E4D02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3D450D04" w14:textId="77777777" w:rsidR="00CF4180" w:rsidRDefault="009554C4" w:rsidP="009554C4">
            <w:r>
              <w:t xml:space="preserve">Mimi </w:t>
            </w:r>
            <w:r w:rsidR="00CF4180">
              <w:t>Luther</w:t>
            </w:r>
            <w:r>
              <w:t xml:space="preserve"> provid</w:t>
            </w:r>
            <w:r w:rsidR="0030763B">
              <w:t>ed update on billable projects</w:t>
            </w:r>
          </w:p>
          <w:p w14:paraId="1D1127CD" w14:textId="77777777" w:rsidR="00CF4180" w:rsidRDefault="00CF4180" w:rsidP="009554C4"/>
          <w:p w14:paraId="363092AE" w14:textId="77777777" w:rsidR="009554C4" w:rsidRDefault="00CF4180" w:rsidP="009554C4">
            <w:r>
              <w:t>The PHD has been able to extend Kelly McDonald</w:t>
            </w:r>
            <w:r w:rsidR="0030763B">
              <w:t>’s</w:t>
            </w:r>
            <w:r w:rsidR="009554C4">
              <w:t xml:space="preserve"> contract to</w:t>
            </w:r>
            <w:r w:rsidR="0030763B">
              <w:t xml:space="preserve"> early December with SIM grant and have broadened her work from immunizations to all clinical services.</w:t>
            </w:r>
          </w:p>
          <w:p w14:paraId="0077E153" w14:textId="77777777" w:rsidR="008A488C" w:rsidRPr="00E8630D" w:rsidRDefault="008A488C" w:rsidP="005B66E3">
            <w:pPr>
              <w:rPr>
                <w:b/>
                <w:i/>
              </w:rPr>
            </w:pPr>
            <w:bookmarkStart w:id="0" w:name="_GoBack"/>
            <w:bookmarkEnd w:id="0"/>
          </w:p>
        </w:tc>
        <w:tc>
          <w:tcPr>
            <w:tcW w:w="1800" w:type="dxa"/>
          </w:tcPr>
          <w:p w14:paraId="120BE4E7" w14:textId="77777777" w:rsidR="003D7D27" w:rsidRDefault="00783511" w:rsidP="00452000">
            <w:r>
              <w:t>Update</w:t>
            </w:r>
          </w:p>
        </w:tc>
        <w:tc>
          <w:tcPr>
            <w:tcW w:w="2054" w:type="dxa"/>
          </w:tcPr>
          <w:p w14:paraId="6D592ACA" w14:textId="77777777" w:rsidR="00B80357" w:rsidRDefault="0030763B" w:rsidP="00751D84">
            <w:r>
              <w:t>Mimi Luther</w:t>
            </w:r>
          </w:p>
          <w:p w14:paraId="10CB678E" w14:textId="77777777" w:rsidR="00783511" w:rsidRDefault="00783511" w:rsidP="00751D84"/>
        </w:tc>
      </w:tr>
      <w:tr w:rsidR="00304E1D" w:rsidRPr="00BD7F91" w14:paraId="75EE832E" w14:textId="77777777" w:rsidTr="00E03E9B">
        <w:trPr>
          <w:trHeight w:val="1520"/>
        </w:trPr>
        <w:tc>
          <w:tcPr>
            <w:tcW w:w="2628" w:type="dxa"/>
          </w:tcPr>
          <w:p w14:paraId="39115B53" w14:textId="77777777" w:rsidR="00304E1D" w:rsidRPr="0079167A" w:rsidRDefault="009554C4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PHAB Recruitment</w:t>
            </w:r>
          </w:p>
        </w:tc>
        <w:tc>
          <w:tcPr>
            <w:tcW w:w="8370" w:type="dxa"/>
          </w:tcPr>
          <w:p w14:paraId="69E957CA" w14:textId="77777777" w:rsidR="009554C4" w:rsidRDefault="0030763B" w:rsidP="009554C4">
            <w:r>
              <w:t>There are several G</w:t>
            </w:r>
            <w:r w:rsidR="009554C4">
              <w:t xml:space="preserve">overnor appointed positions to </w:t>
            </w:r>
            <w:r>
              <w:t>the Public Health Advisory Board (PHAB)</w:t>
            </w:r>
            <w:r w:rsidR="009554C4">
              <w:t xml:space="preserve">. </w:t>
            </w:r>
          </w:p>
          <w:p w14:paraId="37D9DC04" w14:textId="77777777" w:rsidR="0030763B" w:rsidRDefault="0030763B" w:rsidP="009554C4"/>
          <w:p w14:paraId="3BDA540E" w14:textId="77777777" w:rsidR="009554C4" w:rsidRDefault="009554C4" w:rsidP="009554C4">
            <w:r>
              <w:t xml:space="preserve">CLHO needs to provide recommendations to OHPB that will be shared with </w:t>
            </w:r>
            <w:r w:rsidR="0030763B">
              <w:t xml:space="preserve">the </w:t>
            </w:r>
            <w:proofErr w:type="spellStart"/>
            <w:r>
              <w:t>Govenor</w:t>
            </w:r>
            <w:r w:rsidR="0030763B">
              <w:t>’</w:t>
            </w:r>
            <w:r>
              <w:t>s</w:t>
            </w:r>
            <w:proofErr w:type="spellEnd"/>
            <w:r>
              <w:t xml:space="preserve"> office</w:t>
            </w:r>
          </w:p>
          <w:p w14:paraId="41D76551" w14:textId="77777777" w:rsidR="009554C4" w:rsidRDefault="009554C4" w:rsidP="009554C4"/>
          <w:p w14:paraId="7F56B228" w14:textId="77777777" w:rsidR="009554C4" w:rsidRDefault="009554C4" w:rsidP="009554C4">
            <w:r>
              <w:t xml:space="preserve">For </w:t>
            </w:r>
            <w:r w:rsidR="0030763B">
              <w:t xml:space="preserve">the </w:t>
            </w:r>
            <w:r>
              <w:t xml:space="preserve">first year PHAB will meet monthly for about 2-4 </w:t>
            </w:r>
            <w:proofErr w:type="spellStart"/>
            <w:r>
              <w:t>hrs</w:t>
            </w:r>
            <w:proofErr w:type="spellEnd"/>
            <w:r>
              <w:t xml:space="preserve"> in length, realistically will skip some months. Meetings will take place at </w:t>
            </w:r>
            <w:r w:rsidR="0030763B">
              <w:t xml:space="preserve">the </w:t>
            </w:r>
            <w:r>
              <w:t>PSOB with option to call in.</w:t>
            </w:r>
            <w:r w:rsidR="0030763B">
              <w:t xml:space="preserve"> The</w:t>
            </w:r>
            <w:r>
              <w:t xml:space="preserve"> PHAB will have final say on all of it. Term for serving = 4 year terms (stagger</w:t>
            </w:r>
            <w:r w:rsidR="0030763B">
              <w:t>ed</w:t>
            </w:r>
            <w:r>
              <w:t>) 4 people would serve 1 year term and could</w:t>
            </w:r>
            <w:r w:rsidR="0030763B">
              <w:t xml:space="preserve"> be reappointed to 4 year term.</w:t>
            </w:r>
          </w:p>
          <w:p w14:paraId="3BFDB1A7" w14:textId="77777777" w:rsidR="00BE4D03" w:rsidRPr="00E43C9F" w:rsidRDefault="00BE4D03" w:rsidP="00B80357"/>
        </w:tc>
        <w:tc>
          <w:tcPr>
            <w:tcW w:w="1800" w:type="dxa"/>
          </w:tcPr>
          <w:p w14:paraId="0E9516BB" w14:textId="77777777" w:rsidR="00304E1D" w:rsidRDefault="004D3477" w:rsidP="00DA1244">
            <w:r>
              <w:t>Update</w:t>
            </w:r>
          </w:p>
        </w:tc>
        <w:tc>
          <w:tcPr>
            <w:tcW w:w="2054" w:type="dxa"/>
          </w:tcPr>
          <w:p w14:paraId="0895CD38" w14:textId="77777777" w:rsidR="0079167A" w:rsidRDefault="0030763B" w:rsidP="0067335E">
            <w:r>
              <w:t xml:space="preserve">Michael </w:t>
            </w:r>
            <w:proofErr w:type="spellStart"/>
            <w:r>
              <w:t>Tynan</w:t>
            </w:r>
            <w:proofErr w:type="spellEnd"/>
          </w:p>
        </w:tc>
      </w:tr>
      <w:tr w:rsidR="00E03E9B" w:rsidRPr="00BD7F91" w14:paraId="03DA5CB2" w14:textId="77777777" w:rsidTr="00E03E9B">
        <w:trPr>
          <w:trHeight w:val="1520"/>
        </w:trPr>
        <w:tc>
          <w:tcPr>
            <w:tcW w:w="2628" w:type="dxa"/>
          </w:tcPr>
          <w:p w14:paraId="5A2B717F" w14:textId="77777777" w:rsidR="00E03E9B" w:rsidRDefault="009554C4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OSPHL Update</w:t>
            </w:r>
          </w:p>
        </w:tc>
        <w:tc>
          <w:tcPr>
            <w:tcW w:w="8370" w:type="dxa"/>
          </w:tcPr>
          <w:p w14:paraId="4FAE03A8" w14:textId="77777777" w:rsidR="009554C4" w:rsidRDefault="009554C4" w:rsidP="009554C4">
            <w:r>
              <w:t xml:space="preserve">Working with vendor to resolve issues </w:t>
            </w:r>
            <w:proofErr w:type="gramStart"/>
            <w:r>
              <w:t>that</w:t>
            </w:r>
            <w:proofErr w:type="gramEnd"/>
            <w:r>
              <w:t xml:space="preserve"> submitters, especially</w:t>
            </w:r>
            <w:r w:rsidR="0030763B">
              <w:t xml:space="preserve"> LHDs</w:t>
            </w:r>
            <w:r>
              <w:t xml:space="preserve">, put forward. Sara Humphreys has been working to resolve. Please continue to provide feedback related to errors on bills received. </w:t>
            </w:r>
          </w:p>
          <w:p w14:paraId="61CF1ACC" w14:textId="77777777" w:rsidR="0030763B" w:rsidRDefault="0030763B" w:rsidP="009554C4"/>
          <w:p w14:paraId="6143EAFC" w14:textId="77777777" w:rsidR="009554C4" w:rsidRDefault="0030763B" w:rsidP="009554C4">
            <w:r>
              <w:t>The PHD had a</w:t>
            </w:r>
            <w:r w:rsidR="009554C4">
              <w:t xml:space="preserve"> focus group for ideas on how to change format on bills to make </w:t>
            </w:r>
            <w:r>
              <w:t xml:space="preserve">it </w:t>
            </w:r>
            <w:r w:rsidR="009554C4">
              <w:t xml:space="preserve">easier to read. </w:t>
            </w:r>
            <w:r>
              <w:t>The new bills will</w:t>
            </w:r>
            <w:r w:rsidR="009554C4">
              <w:t xml:space="preserve"> only include charges for </w:t>
            </w:r>
            <w:r>
              <w:t xml:space="preserve">the current </w:t>
            </w:r>
            <w:r w:rsidR="009554C4">
              <w:t xml:space="preserve">or </w:t>
            </w:r>
            <w:r>
              <w:t xml:space="preserve">previous </w:t>
            </w:r>
            <w:r w:rsidR="009554C4">
              <w:t xml:space="preserve">months of billing. Will suspend carrying forward of invoice until vendor can ensure </w:t>
            </w:r>
            <w:r>
              <w:t xml:space="preserve">bills are </w:t>
            </w:r>
            <w:r w:rsidR="009554C4">
              <w:t xml:space="preserve">correct. For time being will only include current charges. </w:t>
            </w:r>
          </w:p>
          <w:p w14:paraId="059AAE73" w14:textId="77777777" w:rsidR="009554C4" w:rsidRDefault="009554C4" w:rsidP="009554C4"/>
          <w:p w14:paraId="1A2330A5" w14:textId="77777777" w:rsidR="004D3477" w:rsidRDefault="009554C4" w:rsidP="004D16A3">
            <w:r>
              <w:t xml:space="preserve">Problems were internal to </w:t>
            </w:r>
            <w:proofErr w:type="gramStart"/>
            <w:r>
              <w:t>vendors</w:t>
            </w:r>
            <w:proofErr w:type="gramEnd"/>
            <w:r>
              <w:t xml:space="preserve"> process </w:t>
            </w:r>
            <w:r w:rsidR="0030763B">
              <w:t xml:space="preserve">not related to anything LHD or the OSPHL </w:t>
            </w:r>
            <w:r w:rsidR="001C63E6">
              <w:t>was doing</w:t>
            </w:r>
            <w:r>
              <w:t xml:space="preserve">. Will be auditing for double billing. </w:t>
            </w:r>
          </w:p>
        </w:tc>
        <w:tc>
          <w:tcPr>
            <w:tcW w:w="1800" w:type="dxa"/>
          </w:tcPr>
          <w:p w14:paraId="530DECA0" w14:textId="77777777" w:rsidR="00E03E9B" w:rsidRDefault="0079167A" w:rsidP="00DA1244">
            <w:r>
              <w:t>Discuss</w:t>
            </w:r>
          </w:p>
        </w:tc>
        <w:tc>
          <w:tcPr>
            <w:tcW w:w="2054" w:type="dxa"/>
          </w:tcPr>
          <w:p w14:paraId="583BA94A" w14:textId="77777777" w:rsidR="00E43C9F" w:rsidRDefault="009554C4" w:rsidP="0067335E">
            <w:r>
              <w:t xml:space="preserve">Tom </w:t>
            </w:r>
            <w:proofErr w:type="spellStart"/>
            <w:r>
              <w:t>Eversole</w:t>
            </w:r>
            <w:proofErr w:type="spellEnd"/>
          </w:p>
        </w:tc>
      </w:tr>
      <w:tr w:rsidR="009554C4" w:rsidRPr="00BD7F91" w14:paraId="6FFCC337" w14:textId="77777777" w:rsidTr="00E03E9B">
        <w:trPr>
          <w:trHeight w:val="1520"/>
        </w:trPr>
        <w:tc>
          <w:tcPr>
            <w:tcW w:w="2628" w:type="dxa"/>
          </w:tcPr>
          <w:p w14:paraId="6B22BFD9" w14:textId="77777777" w:rsidR="009554C4" w:rsidRDefault="009554C4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DIRECTIVE Grant: Catalyst Survey</w:t>
            </w:r>
          </w:p>
        </w:tc>
        <w:tc>
          <w:tcPr>
            <w:tcW w:w="8370" w:type="dxa"/>
          </w:tcPr>
          <w:p w14:paraId="2F26E7F6" w14:textId="77777777" w:rsidR="0030763B" w:rsidRPr="00CD310A" w:rsidRDefault="00CD310A" w:rsidP="009554C4">
            <w:pPr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Arial"/>
                <w:color w:val="222222"/>
              </w:rPr>
              <w:t xml:space="preserve">In addition to collecting data related to CD measures the study also involves a </w:t>
            </w:r>
            <w:r w:rsidRPr="00CD310A">
              <w:rPr>
                <w:rFonts w:asciiTheme="minorHAnsi" w:eastAsia="Times New Roman" w:hAnsiTheme="minorHAnsi" w:cs="Arial"/>
                <w:color w:val="222222"/>
              </w:rPr>
              <w:t>cross-jurisdictional sharing survey. The survey was opened on Monday, June 29</w:t>
            </w:r>
            <w:r w:rsidRPr="00CD310A">
              <w:rPr>
                <w:rFonts w:asciiTheme="minorHAnsi" w:eastAsia="Times New Roman" w:hAnsiTheme="minorHAnsi" w:cs="Arial"/>
                <w:color w:val="222222"/>
                <w:vertAlign w:val="superscript"/>
              </w:rPr>
              <w:t>th</w:t>
            </w:r>
            <w:r w:rsidRPr="00CD310A">
              <w:rPr>
                <w:rFonts w:asciiTheme="minorHAnsi" w:eastAsia="Times New Roman" w:hAnsiTheme="minorHAnsi" w:cs="Arial"/>
                <w:color w:val="222222"/>
              </w:rPr>
              <w:t xml:space="preserve">, and arrived as an email from </w:t>
            </w:r>
            <w:proofErr w:type="spellStart"/>
            <w:r w:rsidRPr="00CD310A">
              <w:rPr>
                <w:rFonts w:asciiTheme="minorHAnsi" w:eastAsia="Times New Roman" w:hAnsiTheme="minorHAnsi" w:cs="Arial"/>
                <w:color w:val="222222"/>
              </w:rPr>
              <w:t>Sharee</w:t>
            </w:r>
            <w:proofErr w:type="spellEnd"/>
            <w:r w:rsidRPr="00CD310A">
              <w:rPr>
                <w:rFonts w:asciiTheme="minorHAnsi" w:eastAsia="Times New Roman" w:hAnsiTheme="minorHAnsi" w:cs="Arial"/>
                <w:color w:val="222222"/>
              </w:rPr>
              <w:t xml:space="preserve"> Squires at the University of Washington (</w:t>
            </w:r>
            <w:r w:rsidRPr="00CD310A">
              <w:rPr>
                <w:rFonts w:asciiTheme="minorHAnsi" w:eastAsia="Times New Roman" w:hAnsiTheme="minorHAnsi" w:cs="Arial"/>
                <w:color w:val="222222"/>
              </w:rPr>
              <w:fldChar w:fldCharType="begin"/>
            </w:r>
            <w:r w:rsidRPr="00CD310A">
              <w:rPr>
                <w:rFonts w:asciiTheme="minorHAnsi" w:eastAsia="Times New Roman" w:hAnsiTheme="minorHAnsi" w:cs="Arial"/>
                <w:color w:val="222222"/>
              </w:rPr>
              <w:instrText xml:space="preserve"> HYPERLINK "mailto:shareesq@uw.edu" \t "_blank" </w:instrText>
            </w:r>
            <w:r w:rsidRPr="00CD310A">
              <w:rPr>
                <w:rFonts w:asciiTheme="minorHAnsi" w:eastAsia="Times New Roman" w:hAnsiTheme="minorHAnsi" w:cs="Arial"/>
                <w:color w:val="222222"/>
              </w:rPr>
              <w:fldChar w:fldCharType="separate"/>
            </w:r>
            <w:r w:rsidRPr="00CD310A">
              <w:rPr>
                <w:rFonts w:asciiTheme="minorHAnsi" w:eastAsia="Times New Roman" w:hAnsiTheme="minorHAnsi" w:cs="Arial"/>
                <w:color w:val="1155CC"/>
                <w:u w:val="single"/>
              </w:rPr>
              <w:t>shareesq@uw.edu</w:t>
            </w:r>
            <w:r w:rsidRPr="00CD310A">
              <w:rPr>
                <w:rFonts w:asciiTheme="minorHAnsi" w:eastAsia="Times New Roman" w:hAnsiTheme="minorHAnsi" w:cs="Arial"/>
                <w:color w:val="222222"/>
              </w:rPr>
              <w:fldChar w:fldCharType="end"/>
            </w:r>
            <w:r w:rsidRPr="00CD310A">
              <w:rPr>
                <w:rFonts w:asciiTheme="minorHAnsi" w:eastAsia="Times New Roman" w:hAnsiTheme="minorHAnsi" w:cs="Arial"/>
                <w:color w:val="222222"/>
              </w:rPr>
              <w:t xml:space="preserve">). A reminder has from </w:t>
            </w:r>
            <w:proofErr w:type="spellStart"/>
            <w:r w:rsidRPr="00CD310A">
              <w:rPr>
                <w:rFonts w:asciiTheme="minorHAnsi" w:eastAsia="Times New Roman" w:hAnsiTheme="minorHAnsi" w:cs="Arial"/>
                <w:color w:val="222222"/>
              </w:rPr>
              <w:t>Sharee</w:t>
            </w:r>
            <w:proofErr w:type="spellEnd"/>
            <w:r w:rsidRPr="00CD310A">
              <w:rPr>
                <w:rFonts w:asciiTheme="minorHAnsi" w:eastAsia="Times New Roman" w:hAnsiTheme="minorHAnsi" w:cs="Arial"/>
                <w:color w:val="222222"/>
              </w:rPr>
              <w:t xml:space="preserve"> Squires at the University of Washington </w:t>
            </w:r>
            <w:proofErr w:type="gramStart"/>
            <w:r w:rsidRPr="00CD310A">
              <w:rPr>
                <w:rFonts w:asciiTheme="minorHAnsi" w:eastAsia="Times New Roman" w:hAnsiTheme="minorHAnsi" w:cs="Arial"/>
                <w:color w:val="222222"/>
              </w:rPr>
              <w:t>was</w:t>
            </w:r>
            <w:proofErr w:type="gramEnd"/>
            <w:r w:rsidRPr="00CD310A">
              <w:rPr>
                <w:rFonts w:asciiTheme="minorHAnsi" w:eastAsia="Times New Roman" w:hAnsiTheme="minorHAnsi" w:cs="Arial"/>
                <w:color w:val="222222"/>
              </w:rPr>
              <w:t xml:space="preserve"> sent on Monday, August 2</w:t>
            </w:r>
            <w:r>
              <w:rPr>
                <w:rFonts w:asciiTheme="minorHAnsi" w:eastAsia="Times New Roman" w:hAnsiTheme="minorHAnsi" w:cs="Arial"/>
                <w:color w:val="222222"/>
              </w:rPr>
              <w:t>4t</w:t>
            </w:r>
            <w:r w:rsidRPr="00CD310A">
              <w:rPr>
                <w:rFonts w:asciiTheme="minorHAnsi" w:eastAsia="Times New Roman" w:hAnsiTheme="minorHAnsi" w:cs="Arial"/>
                <w:color w:val="222222"/>
                <w:vertAlign w:val="superscript"/>
              </w:rPr>
              <w:t>h</w:t>
            </w:r>
            <w:r w:rsidRPr="00CD310A">
              <w:rPr>
                <w:rFonts w:asciiTheme="minorHAnsi" w:eastAsia="Times New Roman" w:hAnsiTheme="minorHAnsi" w:cs="Arial"/>
                <w:color w:val="222222"/>
              </w:rPr>
              <w:t xml:space="preserve">. The e-mail contains a </w:t>
            </w:r>
            <w:proofErr w:type="spellStart"/>
            <w:r w:rsidRPr="00CD310A">
              <w:rPr>
                <w:rFonts w:asciiTheme="minorHAnsi" w:eastAsia="Times New Roman" w:hAnsiTheme="minorHAnsi" w:cs="Arial"/>
                <w:color w:val="222222"/>
              </w:rPr>
              <w:t>url</w:t>
            </w:r>
            <w:proofErr w:type="spellEnd"/>
            <w:r w:rsidRPr="00CD310A">
              <w:rPr>
                <w:rFonts w:asciiTheme="minorHAnsi" w:eastAsia="Times New Roman" w:hAnsiTheme="minorHAnsi" w:cs="Arial"/>
                <w:color w:val="222222"/>
              </w:rPr>
              <w:t xml:space="preserve"> - unique to your local health department - to follow to the survey. If you do not see it, please check your spam filter. The survey should take 30-45 minutes. The survey must be</w:t>
            </w:r>
            <w:r w:rsidRPr="00CD310A">
              <w:rPr>
                <w:rFonts w:asciiTheme="minorHAnsi" w:eastAsia="Times New Roman" w:hAnsiTheme="minorHAnsi" w:cs="Arial"/>
                <w:b/>
                <w:bCs/>
                <w:color w:val="222222"/>
              </w:rPr>
              <w:t xml:space="preserve"> completed by August 31</w:t>
            </w:r>
            <w:r w:rsidRPr="00CD310A">
              <w:rPr>
                <w:rFonts w:asciiTheme="minorHAnsi" w:eastAsia="Times New Roman" w:hAnsiTheme="minorHAnsi" w:cs="Arial"/>
                <w:color w:val="222222"/>
                <w:vertAlign w:val="superscript"/>
              </w:rPr>
              <w:t>st</w:t>
            </w:r>
            <w:r w:rsidRPr="00CD310A">
              <w:rPr>
                <w:rFonts w:asciiTheme="minorHAnsi" w:eastAsia="Times New Roman" w:hAnsiTheme="minorHAnsi" w:cs="Arial"/>
                <w:color w:val="222222"/>
              </w:rPr>
              <w:t>.</w:t>
            </w:r>
          </w:p>
          <w:p w14:paraId="029D933A" w14:textId="77777777" w:rsidR="0030763B" w:rsidRDefault="0030763B" w:rsidP="009554C4"/>
          <w:p w14:paraId="7225B6CA" w14:textId="77777777" w:rsidR="009554C4" w:rsidRDefault="009554C4" w:rsidP="009554C4">
            <w:r>
              <w:t>Kathleen to check in with research team for current survey complete count and will follow-up with LHDs that still need to complete.</w:t>
            </w:r>
          </w:p>
          <w:p w14:paraId="2BE24F5C" w14:textId="77777777" w:rsidR="009554C4" w:rsidRDefault="009554C4" w:rsidP="009554C4"/>
        </w:tc>
        <w:tc>
          <w:tcPr>
            <w:tcW w:w="1800" w:type="dxa"/>
          </w:tcPr>
          <w:p w14:paraId="240B3D16" w14:textId="77777777" w:rsidR="009554C4" w:rsidRDefault="00CD310A" w:rsidP="00DA1244">
            <w:r>
              <w:t>Update</w:t>
            </w:r>
          </w:p>
        </w:tc>
        <w:tc>
          <w:tcPr>
            <w:tcW w:w="2054" w:type="dxa"/>
          </w:tcPr>
          <w:p w14:paraId="5E334577" w14:textId="77777777" w:rsidR="009554C4" w:rsidRDefault="00CD310A" w:rsidP="0067335E">
            <w:r>
              <w:t>Kathleen Johnson</w:t>
            </w:r>
          </w:p>
        </w:tc>
      </w:tr>
      <w:tr w:rsidR="009554C4" w:rsidRPr="00BD7F91" w14:paraId="0CBBC27B" w14:textId="77777777" w:rsidTr="00E03E9B">
        <w:trPr>
          <w:trHeight w:val="1520"/>
        </w:trPr>
        <w:tc>
          <w:tcPr>
            <w:tcW w:w="2628" w:type="dxa"/>
          </w:tcPr>
          <w:p w14:paraId="4ED9FEC7" w14:textId="77777777" w:rsidR="009554C4" w:rsidRDefault="009554C4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CLHO Retreat Agenda</w:t>
            </w:r>
          </w:p>
        </w:tc>
        <w:tc>
          <w:tcPr>
            <w:tcW w:w="8370" w:type="dxa"/>
          </w:tcPr>
          <w:p w14:paraId="1C10046B" w14:textId="77777777" w:rsidR="00CD310A" w:rsidRDefault="00CD310A" w:rsidP="009554C4">
            <w:r>
              <w:t>The retreat committee met and provided ideas for a draft Retreat agenda that is available here. What are items that you feel are missing and need to be added/adjusted to the agenda?</w:t>
            </w:r>
          </w:p>
          <w:p w14:paraId="2D863478" w14:textId="77777777" w:rsidR="009554C4" w:rsidRDefault="009554C4" w:rsidP="009554C4"/>
          <w:p w14:paraId="1097B0E5" w14:textId="77777777" w:rsidR="00CD310A" w:rsidRDefault="00CD310A" w:rsidP="009554C4">
            <w:r>
              <w:t>Add higher level visioning for local public health to agenda, criteria for core of core, discussion around personnel.</w:t>
            </w:r>
          </w:p>
          <w:p w14:paraId="2669F7BE" w14:textId="77777777" w:rsidR="00CD310A" w:rsidRDefault="00CD310A" w:rsidP="009554C4"/>
          <w:p w14:paraId="4A51F07E" w14:textId="77777777" w:rsidR="009554C4" w:rsidRDefault="00CD310A" w:rsidP="009554C4">
            <w:r>
              <w:t>Overall the a</w:t>
            </w:r>
            <w:r w:rsidR="009554C4">
              <w:t>genda is headed in right direction</w:t>
            </w:r>
            <w:r>
              <w:t>.</w:t>
            </w:r>
          </w:p>
          <w:p w14:paraId="4483DBA7" w14:textId="77777777" w:rsidR="009554C4" w:rsidRDefault="009554C4" w:rsidP="009554C4"/>
        </w:tc>
        <w:tc>
          <w:tcPr>
            <w:tcW w:w="1800" w:type="dxa"/>
          </w:tcPr>
          <w:p w14:paraId="118E7342" w14:textId="77777777" w:rsidR="009554C4" w:rsidRDefault="00CD310A" w:rsidP="00DA1244">
            <w:r>
              <w:t>Update</w:t>
            </w:r>
          </w:p>
        </w:tc>
        <w:tc>
          <w:tcPr>
            <w:tcW w:w="2054" w:type="dxa"/>
          </w:tcPr>
          <w:p w14:paraId="20E8596F" w14:textId="77777777" w:rsidR="009554C4" w:rsidRDefault="00CD310A" w:rsidP="0067335E">
            <w:r>
              <w:t>Morgan Cowling</w:t>
            </w:r>
          </w:p>
        </w:tc>
      </w:tr>
      <w:tr w:rsidR="009554C4" w:rsidRPr="00BD7F91" w14:paraId="40E17878" w14:textId="77777777" w:rsidTr="00E03E9B">
        <w:trPr>
          <w:trHeight w:val="1520"/>
        </w:trPr>
        <w:tc>
          <w:tcPr>
            <w:tcW w:w="2628" w:type="dxa"/>
          </w:tcPr>
          <w:p w14:paraId="1A20A348" w14:textId="77777777" w:rsidR="009554C4" w:rsidRDefault="009554C4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OPHA Conference </w:t>
            </w:r>
            <w:r w:rsidR="00AF20D2">
              <w:rPr>
                <w:b/>
                <w:u w:val="single"/>
              </w:rPr>
              <w:t>Sponsorship</w:t>
            </w:r>
          </w:p>
        </w:tc>
        <w:tc>
          <w:tcPr>
            <w:tcW w:w="8370" w:type="dxa"/>
          </w:tcPr>
          <w:p w14:paraId="7124B647" w14:textId="77777777" w:rsidR="00AF20D2" w:rsidRDefault="00CD310A" w:rsidP="00AF20D2">
            <w:r>
              <w:t>Morgan has received a r</w:t>
            </w:r>
            <w:r w:rsidR="00AF20D2">
              <w:t xml:space="preserve">equest from Lila Wickham for </w:t>
            </w:r>
            <w:r>
              <w:t xml:space="preserve">OPHA </w:t>
            </w:r>
            <w:r w:rsidR="00AF20D2">
              <w:t xml:space="preserve">sponsorship at </w:t>
            </w:r>
            <w:r>
              <w:t xml:space="preserve">a </w:t>
            </w:r>
            <w:r w:rsidR="00AF20D2">
              <w:t>$7500 level</w:t>
            </w:r>
          </w:p>
          <w:p w14:paraId="2871B9AE" w14:textId="77777777" w:rsidR="00AF20D2" w:rsidRDefault="00AF20D2" w:rsidP="00AF20D2">
            <w:r>
              <w:t>CLHO typicall</w:t>
            </w:r>
            <w:r w:rsidR="00CD310A">
              <w:t>y</w:t>
            </w:r>
            <w:r>
              <w:t xml:space="preserve"> supports at $5000 level</w:t>
            </w:r>
            <w:r w:rsidR="00CD310A">
              <w:t>.</w:t>
            </w:r>
          </w:p>
          <w:p w14:paraId="2DED13AA" w14:textId="77777777" w:rsidR="00AF20D2" w:rsidRDefault="00AF20D2" w:rsidP="00AF20D2"/>
          <w:p w14:paraId="7B183739" w14:textId="77777777" w:rsidR="00AF20D2" w:rsidRDefault="00CD310A" w:rsidP="00AF20D2">
            <w:r>
              <w:t>What is the background</w:t>
            </w:r>
            <w:r w:rsidR="00AF20D2">
              <w:t xml:space="preserve"> for </w:t>
            </w:r>
            <w:r>
              <w:t xml:space="preserve">the </w:t>
            </w:r>
            <w:r w:rsidR="00AF20D2">
              <w:t xml:space="preserve">increase </w:t>
            </w:r>
            <w:r>
              <w:t xml:space="preserve">in </w:t>
            </w:r>
            <w:r w:rsidR="00AF20D2">
              <w:t>OPHA sponsorship, have they lost funding?</w:t>
            </w:r>
          </w:p>
          <w:p w14:paraId="6B0B7712" w14:textId="77777777" w:rsidR="00AF20D2" w:rsidRDefault="00CD310A" w:rsidP="00AF20D2">
            <w:r>
              <w:t>Fees</w:t>
            </w:r>
            <w:r w:rsidR="00AF20D2">
              <w:t xml:space="preserve"> have increased for programming</w:t>
            </w:r>
            <w:r>
              <w:t>.</w:t>
            </w:r>
          </w:p>
          <w:p w14:paraId="31E3E700" w14:textId="77777777" w:rsidR="00AF20D2" w:rsidRDefault="00AF20D2" w:rsidP="00AF20D2"/>
          <w:p w14:paraId="0F21AF6A" w14:textId="77777777" w:rsidR="00AF20D2" w:rsidRDefault="00AF20D2" w:rsidP="00AF20D2">
            <w:r>
              <w:t>Does CLHO have budget for $7500 level sponsorship? We have reserve funding, however grants going away next year.</w:t>
            </w:r>
          </w:p>
          <w:p w14:paraId="1A5322C4" w14:textId="77777777" w:rsidR="00AF20D2" w:rsidRDefault="00AF20D2" w:rsidP="00AF20D2"/>
          <w:p w14:paraId="026987F5" w14:textId="77777777" w:rsidR="00CD310A" w:rsidRPr="00CD310A" w:rsidRDefault="00CD310A" w:rsidP="00AF20D2">
            <w:pPr>
              <w:rPr>
                <w:b/>
                <w:i/>
              </w:rPr>
            </w:pPr>
            <w:r w:rsidRPr="00CD310A">
              <w:rPr>
                <w:b/>
                <w:i/>
              </w:rPr>
              <w:t>Motion:</w:t>
            </w:r>
          </w:p>
          <w:p w14:paraId="259171CF" w14:textId="77777777" w:rsidR="00CD310A" w:rsidRPr="00CD310A" w:rsidRDefault="00CD310A" w:rsidP="00CD310A">
            <w:pPr>
              <w:rPr>
                <w:b/>
                <w:i/>
              </w:rPr>
            </w:pPr>
            <w:r w:rsidRPr="00CD310A">
              <w:rPr>
                <w:b/>
                <w:i/>
              </w:rPr>
              <w:t xml:space="preserve">Karen Woods moves to support OPHA at $7500 level, Muriel </w:t>
            </w:r>
            <w:proofErr w:type="spellStart"/>
            <w:r w:rsidRPr="00CD310A">
              <w:rPr>
                <w:b/>
                <w:i/>
              </w:rPr>
              <w:t>DeLaVergne</w:t>
            </w:r>
            <w:proofErr w:type="spellEnd"/>
            <w:r w:rsidRPr="00CD310A">
              <w:rPr>
                <w:b/>
                <w:i/>
              </w:rPr>
              <w:t xml:space="preserve">-Brown seconds motion, all voted in favor. Motion passed. </w:t>
            </w:r>
          </w:p>
          <w:p w14:paraId="57C7E7B2" w14:textId="77777777" w:rsidR="009554C4" w:rsidRPr="00AF20D2" w:rsidRDefault="009554C4" w:rsidP="00AF20D2">
            <w:pPr>
              <w:jc w:val="center"/>
            </w:pPr>
          </w:p>
        </w:tc>
        <w:tc>
          <w:tcPr>
            <w:tcW w:w="1800" w:type="dxa"/>
          </w:tcPr>
          <w:p w14:paraId="2B106BCF" w14:textId="77777777" w:rsidR="009554C4" w:rsidRDefault="009554C4" w:rsidP="00DA1244"/>
        </w:tc>
        <w:tc>
          <w:tcPr>
            <w:tcW w:w="2054" w:type="dxa"/>
          </w:tcPr>
          <w:p w14:paraId="3004BD5D" w14:textId="77777777" w:rsidR="009554C4" w:rsidRDefault="009554C4" w:rsidP="0067335E"/>
        </w:tc>
      </w:tr>
      <w:tr w:rsidR="00CD310A" w:rsidRPr="00BD7F91" w14:paraId="18F899DA" w14:textId="77777777" w:rsidTr="00E03E9B">
        <w:trPr>
          <w:trHeight w:val="1520"/>
        </w:trPr>
        <w:tc>
          <w:tcPr>
            <w:tcW w:w="2628" w:type="dxa"/>
          </w:tcPr>
          <w:p w14:paraId="24D76BB6" w14:textId="77777777" w:rsidR="00CD310A" w:rsidRDefault="00EC7BE8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CLHO Office Move</w:t>
            </w:r>
          </w:p>
        </w:tc>
        <w:tc>
          <w:tcPr>
            <w:tcW w:w="8370" w:type="dxa"/>
          </w:tcPr>
          <w:p w14:paraId="774BEFF8" w14:textId="77777777" w:rsidR="00EC7BE8" w:rsidRDefault="00EC7BE8" w:rsidP="00EC7BE8">
            <w:r>
              <w:t>Due to staffing expansions at CIS, as non-paying tenants, we have been asked to move out of the space that we currently occupy. Morgan and Kathleen have been looking for office space in Portland have looked at a few options, and provided a proposal for a space on NE Sandy and 33</w:t>
            </w:r>
            <w:r w:rsidRPr="00EC7BE8">
              <w:rPr>
                <w:vertAlign w:val="superscript"/>
              </w:rPr>
              <w:t>rd</w:t>
            </w:r>
            <w:r>
              <w:t xml:space="preserve"> to the CLHO Executive Committee. At this moment in time we are experiencing a few glitches in signing for the space that include general liability insurance requirement, and the requirement for a personal guarantee from Morgan. We have </w:t>
            </w:r>
            <w:r>
              <w:lastRenderedPageBreak/>
              <w:t xml:space="preserve">secured general liability insurance for the organization and have had a </w:t>
            </w:r>
            <w:proofErr w:type="spellStart"/>
            <w:r>
              <w:t>laywer</w:t>
            </w:r>
            <w:proofErr w:type="spellEnd"/>
            <w:r>
              <w:t xml:space="preserve"> review the lease. Morgan is currently in negotiation with the landlord at the advice of counsel to </w:t>
            </w:r>
            <w:r w:rsidR="001C63E6">
              <w:t>put a</w:t>
            </w:r>
            <w:r>
              <w:t xml:space="preserve"> limit on personnel guarantee or other option suggestion is that CLHO indemnify Morgan. </w:t>
            </w:r>
          </w:p>
          <w:p w14:paraId="3741E88B" w14:textId="77777777" w:rsidR="00EC7BE8" w:rsidRPr="00EC7BE8" w:rsidRDefault="00EC7BE8" w:rsidP="00AF20D2">
            <w:pPr>
              <w:rPr>
                <w:b/>
              </w:rPr>
            </w:pPr>
          </w:p>
        </w:tc>
        <w:tc>
          <w:tcPr>
            <w:tcW w:w="1800" w:type="dxa"/>
          </w:tcPr>
          <w:p w14:paraId="7682E240" w14:textId="77777777" w:rsidR="00CD310A" w:rsidRDefault="00EC7BE8" w:rsidP="00DA1244">
            <w:r>
              <w:lastRenderedPageBreak/>
              <w:t>Updates</w:t>
            </w:r>
          </w:p>
        </w:tc>
        <w:tc>
          <w:tcPr>
            <w:tcW w:w="2054" w:type="dxa"/>
          </w:tcPr>
          <w:p w14:paraId="162EB594" w14:textId="77777777" w:rsidR="00CD310A" w:rsidRDefault="00EC7BE8" w:rsidP="0067335E">
            <w:r>
              <w:t>Morgan Cowling</w:t>
            </w:r>
          </w:p>
        </w:tc>
      </w:tr>
      <w:tr w:rsidR="00EC7BE8" w:rsidRPr="00BD7F91" w14:paraId="3DA0AE67" w14:textId="77777777" w:rsidTr="00E03E9B">
        <w:trPr>
          <w:trHeight w:val="1520"/>
        </w:trPr>
        <w:tc>
          <w:tcPr>
            <w:tcW w:w="2628" w:type="dxa"/>
          </w:tcPr>
          <w:p w14:paraId="143304AF" w14:textId="77777777" w:rsidR="00EC7BE8" w:rsidRDefault="00EC7BE8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Public Health Modernization Grant and </w:t>
            </w:r>
            <w:proofErr w:type="spellStart"/>
            <w:r>
              <w:rPr>
                <w:b/>
                <w:u w:val="single"/>
              </w:rPr>
              <w:t>Workplan</w:t>
            </w:r>
            <w:proofErr w:type="spellEnd"/>
            <w:r>
              <w:rPr>
                <w:b/>
                <w:u w:val="single"/>
              </w:rPr>
              <w:t>:</w:t>
            </w:r>
          </w:p>
        </w:tc>
        <w:tc>
          <w:tcPr>
            <w:tcW w:w="8370" w:type="dxa"/>
          </w:tcPr>
          <w:p w14:paraId="044761CE" w14:textId="77777777" w:rsidR="00EC7BE8" w:rsidRDefault="00EC7BE8" w:rsidP="00EC7BE8">
            <w:r>
              <w:t xml:space="preserve">CLHO staff </w:t>
            </w:r>
            <w:r w:rsidR="00AB0F6E">
              <w:t>drafted a</w:t>
            </w:r>
            <w:r>
              <w:t xml:space="preserve"> </w:t>
            </w:r>
            <w:proofErr w:type="spellStart"/>
            <w:r>
              <w:t>workplan</w:t>
            </w:r>
            <w:proofErr w:type="spellEnd"/>
            <w:r>
              <w:t xml:space="preserve"> for funding ($120K) granted by PHD to carry out modernization work.  </w:t>
            </w:r>
            <w:r w:rsidR="001C63E6">
              <w:t xml:space="preserve">The </w:t>
            </w:r>
            <w:proofErr w:type="spellStart"/>
            <w:r w:rsidR="001C63E6">
              <w:t>workplan</w:t>
            </w:r>
            <w:proofErr w:type="spellEnd"/>
            <w:r w:rsidR="001C63E6">
              <w:t xml:space="preserve"> has been organized into five categories of work:</w:t>
            </w:r>
          </w:p>
          <w:p w14:paraId="417FC01A" w14:textId="77777777" w:rsidR="00EC7BE8" w:rsidRDefault="001C63E6" w:rsidP="00EC7BE8">
            <w:r>
              <w:t>Project Management</w:t>
            </w:r>
          </w:p>
          <w:p w14:paraId="5CF97BFC" w14:textId="77777777" w:rsidR="001C63E6" w:rsidRDefault="001C63E6" w:rsidP="00EC7BE8">
            <w:r>
              <w:t>Communication</w:t>
            </w:r>
          </w:p>
          <w:p w14:paraId="6A166AE1" w14:textId="77777777" w:rsidR="001C63E6" w:rsidRDefault="001C63E6" w:rsidP="00EC7BE8">
            <w:r>
              <w:t>Outreach and Engagement</w:t>
            </w:r>
          </w:p>
          <w:p w14:paraId="790F2EFF" w14:textId="77777777" w:rsidR="001C63E6" w:rsidRDefault="001C63E6" w:rsidP="00EC7BE8">
            <w:r>
              <w:t>Assessment Development</w:t>
            </w:r>
          </w:p>
          <w:p w14:paraId="568AF71A" w14:textId="77777777" w:rsidR="001C63E6" w:rsidRDefault="001C63E6" w:rsidP="00EC7BE8">
            <w:r>
              <w:t>Assessment Implementation</w:t>
            </w:r>
          </w:p>
          <w:p w14:paraId="2C369410" w14:textId="77777777" w:rsidR="001C63E6" w:rsidRDefault="001C63E6" w:rsidP="00EC7BE8"/>
          <w:p w14:paraId="44DAE7B4" w14:textId="77777777" w:rsidR="00EC7BE8" w:rsidRDefault="001C63E6" w:rsidP="00EC7BE8">
            <w:r>
              <w:t>The budget for grant is high-level and o</w:t>
            </w:r>
            <w:r w:rsidR="00EC7BE8">
              <w:t xml:space="preserve">rganized to correspond with </w:t>
            </w:r>
            <w:proofErr w:type="spellStart"/>
            <w:r w:rsidR="00EC7BE8">
              <w:t>workplan</w:t>
            </w:r>
            <w:proofErr w:type="spellEnd"/>
            <w:r w:rsidR="00EC7BE8">
              <w:t>.</w:t>
            </w:r>
          </w:p>
          <w:p w14:paraId="1CF7BF95" w14:textId="77777777" w:rsidR="00EC7BE8" w:rsidRDefault="00EC7BE8" w:rsidP="00EC7BE8"/>
        </w:tc>
        <w:tc>
          <w:tcPr>
            <w:tcW w:w="1800" w:type="dxa"/>
          </w:tcPr>
          <w:p w14:paraId="677D6CC7" w14:textId="77777777" w:rsidR="00EC7BE8" w:rsidRDefault="001C63E6" w:rsidP="00DA1244">
            <w:r>
              <w:t>Update and Discuss</w:t>
            </w:r>
          </w:p>
        </w:tc>
        <w:tc>
          <w:tcPr>
            <w:tcW w:w="2054" w:type="dxa"/>
          </w:tcPr>
          <w:p w14:paraId="51C2EA3B" w14:textId="77777777" w:rsidR="00EC7BE8" w:rsidRDefault="001C63E6" w:rsidP="0067335E">
            <w:r>
              <w:t>Morgan Cowling</w:t>
            </w:r>
          </w:p>
        </w:tc>
      </w:tr>
      <w:tr w:rsidR="001C63E6" w:rsidRPr="00BD7F91" w14:paraId="30536B74" w14:textId="77777777" w:rsidTr="00E03E9B">
        <w:trPr>
          <w:trHeight w:val="1520"/>
        </w:trPr>
        <w:tc>
          <w:tcPr>
            <w:tcW w:w="2628" w:type="dxa"/>
          </w:tcPr>
          <w:p w14:paraId="584F7E82" w14:textId="77777777" w:rsidR="001C63E6" w:rsidRDefault="001C63E6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End of Year Budget Report</w:t>
            </w:r>
          </w:p>
        </w:tc>
        <w:tc>
          <w:tcPr>
            <w:tcW w:w="8370" w:type="dxa"/>
          </w:tcPr>
          <w:p w14:paraId="7CB519F0" w14:textId="77777777" w:rsidR="001C63E6" w:rsidRDefault="001C63E6" w:rsidP="001C63E6">
            <w:r>
              <w:t xml:space="preserve">Budget documents can be accessed </w:t>
            </w:r>
            <w:hyperlink r:id="rId9" w:history="1">
              <w:r w:rsidRPr="001C63E6">
                <w:rPr>
                  <w:rStyle w:val="Hyperlink"/>
                </w:rPr>
                <w:t>here</w:t>
              </w:r>
            </w:hyperlink>
            <w:r>
              <w:t xml:space="preserve">. </w:t>
            </w:r>
          </w:p>
          <w:p w14:paraId="4AB10ECA" w14:textId="77777777" w:rsidR="001C63E6" w:rsidRDefault="001C63E6" w:rsidP="001C63E6"/>
          <w:p w14:paraId="059125F1" w14:textId="77777777" w:rsidR="001C63E6" w:rsidRDefault="001C63E6" w:rsidP="001C63E6">
            <w:r>
              <w:t xml:space="preserve">We have a </w:t>
            </w:r>
            <w:r>
              <w:t>nearly 30</w:t>
            </w:r>
            <w:r>
              <w:t>,000</w:t>
            </w:r>
            <w:r>
              <w:t xml:space="preserve"> </w:t>
            </w:r>
            <w:r>
              <w:t xml:space="preserve">deficit that is </w:t>
            </w:r>
            <w:r>
              <w:t>primarily due to a delay in payment related to</w:t>
            </w:r>
            <w:r>
              <w:t xml:space="preserve"> </w:t>
            </w:r>
            <w:proofErr w:type="gramStart"/>
            <w:r>
              <w:t xml:space="preserve">the </w:t>
            </w:r>
            <w:r>
              <w:t xml:space="preserve"> UW</w:t>
            </w:r>
            <w:proofErr w:type="gramEnd"/>
            <w:r>
              <w:t xml:space="preserve"> </w:t>
            </w:r>
            <w:r>
              <w:t xml:space="preserve">Directive </w:t>
            </w:r>
            <w:r>
              <w:t xml:space="preserve">research work. </w:t>
            </w:r>
          </w:p>
          <w:p w14:paraId="2C6937C3" w14:textId="77777777" w:rsidR="001C63E6" w:rsidRDefault="001C63E6" w:rsidP="001C63E6"/>
          <w:p w14:paraId="5B8D09EE" w14:textId="77777777" w:rsidR="001C63E6" w:rsidRDefault="001C63E6" w:rsidP="001C63E6">
            <w:r>
              <w:t>At the recommen</w:t>
            </w:r>
            <w:r>
              <w:t>dation of our financial advisor</w:t>
            </w:r>
            <w:r>
              <w:t xml:space="preserve"> we are trying to increase our programming to use more reserve fu</w:t>
            </w:r>
            <w:r>
              <w:t xml:space="preserve">nding. CLHO </w:t>
            </w:r>
            <w:proofErr w:type="gramStart"/>
            <w:r>
              <w:t>staff need</w:t>
            </w:r>
            <w:proofErr w:type="gramEnd"/>
            <w:r>
              <w:t xml:space="preserve"> to begin </w:t>
            </w:r>
            <w:r>
              <w:t>planning for programming early so it is he</w:t>
            </w:r>
            <w:r>
              <w:t xml:space="preserve">lpful to have CLHO member input, on what it is you all need and would like to see. </w:t>
            </w:r>
          </w:p>
          <w:p w14:paraId="4CC2E459" w14:textId="77777777" w:rsidR="001C63E6" w:rsidRDefault="001C63E6" w:rsidP="001C63E6"/>
        </w:tc>
        <w:tc>
          <w:tcPr>
            <w:tcW w:w="1800" w:type="dxa"/>
          </w:tcPr>
          <w:p w14:paraId="6BBF11F5" w14:textId="77777777" w:rsidR="001C63E6" w:rsidRDefault="001C63E6" w:rsidP="00DA1244">
            <w:r>
              <w:t>Update and Discuss</w:t>
            </w:r>
          </w:p>
        </w:tc>
        <w:tc>
          <w:tcPr>
            <w:tcW w:w="2054" w:type="dxa"/>
          </w:tcPr>
          <w:p w14:paraId="1C20C5DD" w14:textId="77777777" w:rsidR="001C63E6" w:rsidRDefault="001C63E6" w:rsidP="0067335E">
            <w:r>
              <w:t>Morgan Cowling</w:t>
            </w:r>
          </w:p>
        </w:tc>
      </w:tr>
    </w:tbl>
    <w:p w14:paraId="0B4E1583" w14:textId="77777777" w:rsidR="005878CE" w:rsidRDefault="005878CE" w:rsidP="00D426B2">
      <w:pPr>
        <w:rPr>
          <w:sz w:val="28"/>
          <w:szCs w:val="28"/>
        </w:rPr>
      </w:pPr>
    </w:p>
    <w:sectPr w:rsidR="005878CE" w:rsidSect="00FA591A">
      <w:footerReference w:type="default" r:id="rId10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F0F14" w14:textId="77777777" w:rsidR="00AB0F6E" w:rsidRDefault="00AB0F6E" w:rsidP="003C38D2">
      <w:r>
        <w:separator/>
      </w:r>
    </w:p>
  </w:endnote>
  <w:endnote w:type="continuationSeparator" w:id="0">
    <w:p w14:paraId="2DFFD9D0" w14:textId="77777777" w:rsidR="00AB0F6E" w:rsidRDefault="00AB0F6E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87D6F" w14:textId="77777777" w:rsidR="00AB0F6E" w:rsidRDefault="00AB0F6E">
    <w:pPr>
      <w:pStyle w:val="Footer"/>
    </w:pPr>
    <w:r>
      <w:t xml:space="preserve">Coalition 2015 Meeting Minutes </w:t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  <w:t xml:space="preserve">Page </w:t>
    </w:r>
    <w:r w:rsidRPr="003C38D2">
      <w:rPr>
        <w:b/>
        <w:sz w:val="20"/>
        <w:szCs w:val="20"/>
      </w:rPr>
      <w:fldChar w:fldCharType="begin"/>
    </w:r>
    <w:r w:rsidRPr="003C38D2">
      <w:rPr>
        <w:b/>
        <w:sz w:val="20"/>
        <w:szCs w:val="20"/>
      </w:rPr>
      <w:instrText xml:space="preserve"> PAGE  \* Arabic  \* MERGEFORMAT </w:instrText>
    </w:r>
    <w:r w:rsidRPr="003C38D2">
      <w:rPr>
        <w:b/>
        <w:sz w:val="20"/>
        <w:szCs w:val="20"/>
      </w:rPr>
      <w:fldChar w:fldCharType="separate"/>
    </w:r>
    <w:r w:rsidR="001C63E6">
      <w:rPr>
        <w:b/>
        <w:noProof/>
        <w:sz w:val="20"/>
        <w:szCs w:val="20"/>
      </w:rPr>
      <w:t>1</w:t>
    </w:r>
    <w:r w:rsidRPr="003C38D2">
      <w:rPr>
        <w:b/>
        <w:sz w:val="20"/>
        <w:szCs w:val="20"/>
      </w:rPr>
      <w:fldChar w:fldCharType="end"/>
    </w:r>
    <w:r w:rsidRPr="003C38D2">
      <w:rPr>
        <w:sz w:val="20"/>
        <w:szCs w:val="20"/>
      </w:rPr>
      <w:t xml:space="preserve"> of </w:t>
    </w:r>
    <w:r>
      <w:rPr>
        <w:b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C0A4C" w14:textId="77777777" w:rsidR="00AB0F6E" w:rsidRDefault="00AB0F6E" w:rsidP="003C38D2">
      <w:r>
        <w:separator/>
      </w:r>
    </w:p>
  </w:footnote>
  <w:footnote w:type="continuationSeparator" w:id="0">
    <w:p w14:paraId="23E5FBB4" w14:textId="77777777" w:rsidR="00AB0F6E" w:rsidRDefault="00AB0F6E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>
        <v:imagedata r:id="rId1" o:title=""/>
      </v:shape>
    </w:pict>
  </w:numPicBullet>
  <w:abstractNum w:abstractNumId="0">
    <w:nsid w:val="000E5824"/>
    <w:multiLevelType w:val="hybridMultilevel"/>
    <w:tmpl w:val="055E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E5357"/>
    <w:multiLevelType w:val="hybridMultilevel"/>
    <w:tmpl w:val="4272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54EE8"/>
    <w:multiLevelType w:val="hybridMultilevel"/>
    <w:tmpl w:val="A27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74678"/>
    <w:multiLevelType w:val="hybridMultilevel"/>
    <w:tmpl w:val="550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96D94"/>
    <w:multiLevelType w:val="hybridMultilevel"/>
    <w:tmpl w:val="1BB8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E65A8"/>
    <w:multiLevelType w:val="hybridMultilevel"/>
    <w:tmpl w:val="27B00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05C91"/>
    <w:multiLevelType w:val="hybridMultilevel"/>
    <w:tmpl w:val="EB4A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48"/>
    <w:multiLevelType w:val="hybridMultilevel"/>
    <w:tmpl w:val="BED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87B9A"/>
    <w:multiLevelType w:val="hybridMultilevel"/>
    <w:tmpl w:val="DE947C82"/>
    <w:lvl w:ilvl="0" w:tplc="6FCEA1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B7C8D"/>
    <w:multiLevelType w:val="hybridMultilevel"/>
    <w:tmpl w:val="16A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7617"/>
    <w:multiLevelType w:val="hybridMultilevel"/>
    <w:tmpl w:val="5590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B5944"/>
    <w:multiLevelType w:val="hybridMultilevel"/>
    <w:tmpl w:val="B81C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71D88"/>
    <w:multiLevelType w:val="hybridMultilevel"/>
    <w:tmpl w:val="667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E7270"/>
    <w:multiLevelType w:val="hybridMultilevel"/>
    <w:tmpl w:val="0E3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B3510"/>
    <w:multiLevelType w:val="hybridMultilevel"/>
    <w:tmpl w:val="B85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20897"/>
    <w:multiLevelType w:val="hybridMultilevel"/>
    <w:tmpl w:val="6C6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F03D10"/>
    <w:multiLevelType w:val="hybridMultilevel"/>
    <w:tmpl w:val="B33E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04B20"/>
    <w:multiLevelType w:val="hybridMultilevel"/>
    <w:tmpl w:val="B81A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644C5"/>
    <w:multiLevelType w:val="hybridMultilevel"/>
    <w:tmpl w:val="059A3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4F3D2A"/>
    <w:multiLevelType w:val="hybridMultilevel"/>
    <w:tmpl w:val="51C6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E0A38"/>
    <w:multiLevelType w:val="hybridMultilevel"/>
    <w:tmpl w:val="CB9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B66E59"/>
    <w:multiLevelType w:val="hybridMultilevel"/>
    <w:tmpl w:val="19AC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733665"/>
    <w:multiLevelType w:val="hybridMultilevel"/>
    <w:tmpl w:val="EA8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67762"/>
    <w:multiLevelType w:val="hybridMultilevel"/>
    <w:tmpl w:val="81F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72720"/>
    <w:multiLevelType w:val="hybridMultilevel"/>
    <w:tmpl w:val="83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C16C76"/>
    <w:multiLevelType w:val="hybridMultilevel"/>
    <w:tmpl w:val="75B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B29FB"/>
    <w:multiLevelType w:val="hybridMultilevel"/>
    <w:tmpl w:val="A66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1451D4"/>
    <w:multiLevelType w:val="hybridMultilevel"/>
    <w:tmpl w:val="A376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1C59FC"/>
    <w:multiLevelType w:val="hybridMultilevel"/>
    <w:tmpl w:val="E4CE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76459E5"/>
    <w:multiLevelType w:val="hybridMultilevel"/>
    <w:tmpl w:val="5E5C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FA2894"/>
    <w:multiLevelType w:val="hybridMultilevel"/>
    <w:tmpl w:val="19E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6645F"/>
    <w:multiLevelType w:val="hybridMultilevel"/>
    <w:tmpl w:val="DDEC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75997"/>
    <w:multiLevelType w:val="hybridMultilevel"/>
    <w:tmpl w:val="7CA6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A26D5D"/>
    <w:multiLevelType w:val="hybridMultilevel"/>
    <w:tmpl w:val="222E96C4"/>
    <w:lvl w:ilvl="0" w:tplc="47EA3986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C1DB4"/>
    <w:multiLevelType w:val="hybridMultilevel"/>
    <w:tmpl w:val="580A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D15B49"/>
    <w:multiLevelType w:val="hybridMultilevel"/>
    <w:tmpl w:val="70B6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F721A8"/>
    <w:multiLevelType w:val="hybridMultilevel"/>
    <w:tmpl w:val="A1A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FF03B5"/>
    <w:multiLevelType w:val="hybridMultilevel"/>
    <w:tmpl w:val="BA5C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02024C"/>
    <w:multiLevelType w:val="hybridMultilevel"/>
    <w:tmpl w:val="8AB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C34CF7"/>
    <w:multiLevelType w:val="hybridMultilevel"/>
    <w:tmpl w:val="D76E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E08509E"/>
    <w:multiLevelType w:val="hybridMultilevel"/>
    <w:tmpl w:val="9E68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43"/>
  </w:num>
  <w:num w:numId="5">
    <w:abstractNumId w:val="45"/>
  </w:num>
  <w:num w:numId="6">
    <w:abstractNumId w:val="10"/>
  </w:num>
  <w:num w:numId="7">
    <w:abstractNumId w:val="15"/>
  </w:num>
  <w:num w:numId="8">
    <w:abstractNumId w:val="34"/>
  </w:num>
  <w:num w:numId="9">
    <w:abstractNumId w:val="8"/>
  </w:num>
  <w:num w:numId="10">
    <w:abstractNumId w:val="22"/>
  </w:num>
  <w:num w:numId="11">
    <w:abstractNumId w:val="38"/>
  </w:num>
  <w:num w:numId="12">
    <w:abstractNumId w:val="29"/>
  </w:num>
  <w:num w:numId="13">
    <w:abstractNumId w:val="35"/>
  </w:num>
  <w:num w:numId="14">
    <w:abstractNumId w:val="31"/>
  </w:num>
  <w:num w:numId="15">
    <w:abstractNumId w:val="19"/>
  </w:num>
  <w:num w:numId="16">
    <w:abstractNumId w:val="30"/>
  </w:num>
  <w:num w:numId="17">
    <w:abstractNumId w:val="16"/>
  </w:num>
  <w:num w:numId="18">
    <w:abstractNumId w:val="37"/>
  </w:num>
  <w:num w:numId="19">
    <w:abstractNumId w:val="9"/>
  </w:num>
  <w:num w:numId="20">
    <w:abstractNumId w:val="36"/>
  </w:num>
  <w:num w:numId="21">
    <w:abstractNumId w:val="12"/>
  </w:num>
  <w:num w:numId="22">
    <w:abstractNumId w:val="4"/>
  </w:num>
  <w:num w:numId="23">
    <w:abstractNumId w:val="20"/>
  </w:num>
  <w:num w:numId="24">
    <w:abstractNumId w:val="2"/>
  </w:num>
  <w:num w:numId="25">
    <w:abstractNumId w:val="40"/>
  </w:num>
  <w:num w:numId="26">
    <w:abstractNumId w:val="23"/>
  </w:num>
  <w:num w:numId="27">
    <w:abstractNumId w:val="39"/>
  </w:num>
  <w:num w:numId="28">
    <w:abstractNumId w:val="27"/>
  </w:num>
  <w:num w:numId="29">
    <w:abstractNumId w:val="42"/>
  </w:num>
  <w:num w:numId="30">
    <w:abstractNumId w:val="28"/>
  </w:num>
  <w:num w:numId="31">
    <w:abstractNumId w:val="25"/>
  </w:num>
  <w:num w:numId="32">
    <w:abstractNumId w:val="26"/>
  </w:num>
  <w:num w:numId="33">
    <w:abstractNumId w:val="32"/>
  </w:num>
  <w:num w:numId="34">
    <w:abstractNumId w:val="6"/>
  </w:num>
  <w:num w:numId="35">
    <w:abstractNumId w:val="3"/>
  </w:num>
  <w:num w:numId="36">
    <w:abstractNumId w:val="17"/>
  </w:num>
  <w:num w:numId="37">
    <w:abstractNumId w:val="18"/>
  </w:num>
  <w:num w:numId="38">
    <w:abstractNumId w:val="7"/>
  </w:num>
  <w:num w:numId="39">
    <w:abstractNumId w:val="24"/>
  </w:num>
  <w:num w:numId="40">
    <w:abstractNumId w:val="0"/>
  </w:num>
  <w:num w:numId="41">
    <w:abstractNumId w:val="33"/>
  </w:num>
  <w:num w:numId="42">
    <w:abstractNumId w:val="13"/>
  </w:num>
  <w:num w:numId="43">
    <w:abstractNumId w:val="5"/>
  </w:num>
  <w:num w:numId="44">
    <w:abstractNumId w:val="41"/>
  </w:num>
  <w:num w:numId="45">
    <w:abstractNumId w:val="14"/>
  </w:num>
  <w:num w:numId="46">
    <w:abstractNumId w:val="46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011AF"/>
    <w:rsid w:val="0000205F"/>
    <w:rsid w:val="0000411E"/>
    <w:rsid w:val="000041AE"/>
    <w:rsid w:val="00004A22"/>
    <w:rsid w:val="00005338"/>
    <w:rsid w:val="000118C2"/>
    <w:rsid w:val="00013AA2"/>
    <w:rsid w:val="000145F2"/>
    <w:rsid w:val="000202B3"/>
    <w:rsid w:val="00023053"/>
    <w:rsid w:val="00023F5D"/>
    <w:rsid w:val="00024949"/>
    <w:rsid w:val="00030532"/>
    <w:rsid w:val="0003163E"/>
    <w:rsid w:val="00034FBD"/>
    <w:rsid w:val="00037D12"/>
    <w:rsid w:val="000401AA"/>
    <w:rsid w:val="000430C5"/>
    <w:rsid w:val="000462C3"/>
    <w:rsid w:val="000504A2"/>
    <w:rsid w:val="00052AAB"/>
    <w:rsid w:val="00054BE4"/>
    <w:rsid w:val="00060B0F"/>
    <w:rsid w:val="00062CBE"/>
    <w:rsid w:val="00064E68"/>
    <w:rsid w:val="00065D57"/>
    <w:rsid w:val="00070D13"/>
    <w:rsid w:val="00073292"/>
    <w:rsid w:val="000739C6"/>
    <w:rsid w:val="00074861"/>
    <w:rsid w:val="000765EC"/>
    <w:rsid w:val="00081811"/>
    <w:rsid w:val="00083DA5"/>
    <w:rsid w:val="00084AA0"/>
    <w:rsid w:val="00085D19"/>
    <w:rsid w:val="00086A9D"/>
    <w:rsid w:val="0009167E"/>
    <w:rsid w:val="00093075"/>
    <w:rsid w:val="00094157"/>
    <w:rsid w:val="0009474F"/>
    <w:rsid w:val="000949A1"/>
    <w:rsid w:val="000A0869"/>
    <w:rsid w:val="000B29E8"/>
    <w:rsid w:val="000B2EF4"/>
    <w:rsid w:val="000B49F2"/>
    <w:rsid w:val="000C589D"/>
    <w:rsid w:val="000D660A"/>
    <w:rsid w:val="000E2562"/>
    <w:rsid w:val="000E27D1"/>
    <w:rsid w:val="000E2EEC"/>
    <w:rsid w:val="000E47EF"/>
    <w:rsid w:val="000E7A30"/>
    <w:rsid w:val="000F1305"/>
    <w:rsid w:val="000F231D"/>
    <w:rsid w:val="000F4C8D"/>
    <w:rsid w:val="000F6B4B"/>
    <w:rsid w:val="000F704A"/>
    <w:rsid w:val="000F7771"/>
    <w:rsid w:val="001007FD"/>
    <w:rsid w:val="00102A35"/>
    <w:rsid w:val="0011257D"/>
    <w:rsid w:val="0011268E"/>
    <w:rsid w:val="0011606F"/>
    <w:rsid w:val="00120C17"/>
    <w:rsid w:val="001244DC"/>
    <w:rsid w:val="00127CD9"/>
    <w:rsid w:val="001420F3"/>
    <w:rsid w:val="00146CED"/>
    <w:rsid w:val="001504E6"/>
    <w:rsid w:val="00150B86"/>
    <w:rsid w:val="0015190E"/>
    <w:rsid w:val="00155130"/>
    <w:rsid w:val="001556C2"/>
    <w:rsid w:val="00156E8B"/>
    <w:rsid w:val="001707C0"/>
    <w:rsid w:val="0017243C"/>
    <w:rsid w:val="0018430F"/>
    <w:rsid w:val="00193F4B"/>
    <w:rsid w:val="00194295"/>
    <w:rsid w:val="001956C4"/>
    <w:rsid w:val="0019673A"/>
    <w:rsid w:val="00197669"/>
    <w:rsid w:val="001A2EBB"/>
    <w:rsid w:val="001A409B"/>
    <w:rsid w:val="001A4ADA"/>
    <w:rsid w:val="001A4D7A"/>
    <w:rsid w:val="001B11C8"/>
    <w:rsid w:val="001B2AC8"/>
    <w:rsid w:val="001B4BDE"/>
    <w:rsid w:val="001B7DC9"/>
    <w:rsid w:val="001C3022"/>
    <w:rsid w:val="001C393F"/>
    <w:rsid w:val="001C63E6"/>
    <w:rsid w:val="001D4285"/>
    <w:rsid w:val="001D507C"/>
    <w:rsid w:val="001D5CDD"/>
    <w:rsid w:val="001D682A"/>
    <w:rsid w:val="001D6E4E"/>
    <w:rsid w:val="001F28E9"/>
    <w:rsid w:val="001F4CEA"/>
    <w:rsid w:val="001F4F6D"/>
    <w:rsid w:val="001F5E4C"/>
    <w:rsid w:val="001F6BB1"/>
    <w:rsid w:val="0020412D"/>
    <w:rsid w:val="00204495"/>
    <w:rsid w:val="002157B4"/>
    <w:rsid w:val="00220620"/>
    <w:rsid w:val="002227F0"/>
    <w:rsid w:val="002228B7"/>
    <w:rsid w:val="002232A2"/>
    <w:rsid w:val="00226AB3"/>
    <w:rsid w:val="00226D03"/>
    <w:rsid w:val="002271B8"/>
    <w:rsid w:val="00230D6C"/>
    <w:rsid w:val="00233D43"/>
    <w:rsid w:val="00235C19"/>
    <w:rsid w:val="00236504"/>
    <w:rsid w:val="00236CD9"/>
    <w:rsid w:val="00237D2B"/>
    <w:rsid w:val="00244DC7"/>
    <w:rsid w:val="00245DF8"/>
    <w:rsid w:val="002461C1"/>
    <w:rsid w:val="002465E3"/>
    <w:rsid w:val="00246EFF"/>
    <w:rsid w:val="002473DE"/>
    <w:rsid w:val="00247B3E"/>
    <w:rsid w:val="00250E59"/>
    <w:rsid w:val="00253015"/>
    <w:rsid w:val="00261F80"/>
    <w:rsid w:val="002621F7"/>
    <w:rsid w:val="002638AB"/>
    <w:rsid w:val="00264ABC"/>
    <w:rsid w:val="00264C76"/>
    <w:rsid w:val="00270562"/>
    <w:rsid w:val="002707F8"/>
    <w:rsid w:val="002709BE"/>
    <w:rsid w:val="00281D80"/>
    <w:rsid w:val="002834E6"/>
    <w:rsid w:val="0028612B"/>
    <w:rsid w:val="00296A0D"/>
    <w:rsid w:val="00297892"/>
    <w:rsid w:val="002A3034"/>
    <w:rsid w:val="002A347C"/>
    <w:rsid w:val="002A426B"/>
    <w:rsid w:val="002B025B"/>
    <w:rsid w:val="002B46D2"/>
    <w:rsid w:val="002B4C8D"/>
    <w:rsid w:val="002C017B"/>
    <w:rsid w:val="002C3FE9"/>
    <w:rsid w:val="002C4E8E"/>
    <w:rsid w:val="002C69D4"/>
    <w:rsid w:val="002C7605"/>
    <w:rsid w:val="002C7F76"/>
    <w:rsid w:val="002D518A"/>
    <w:rsid w:val="002E2843"/>
    <w:rsid w:val="002E3D98"/>
    <w:rsid w:val="002E7EAF"/>
    <w:rsid w:val="002F158F"/>
    <w:rsid w:val="002F1F4D"/>
    <w:rsid w:val="003004CB"/>
    <w:rsid w:val="00301B49"/>
    <w:rsid w:val="003043C5"/>
    <w:rsid w:val="003045BA"/>
    <w:rsid w:val="00304E1D"/>
    <w:rsid w:val="0030763B"/>
    <w:rsid w:val="00311764"/>
    <w:rsid w:val="00323EF3"/>
    <w:rsid w:val="003254D7"/>
    <w:rsid w:val="00325CCE"/>
    <w:rsid w:val="00327BCC"/>
    <w:rsid w:val="003319EF"/>
    <w:rsid w:val="00335A96"/>
    <w:rsid w:val="0033611C"/>
    <w:rsid w:val="003416CB"/>
    <w:rsid w:val="00346BBC"/>
    <w:rsid w:val="00350627"/>
    <w:rsid w:val="00353824"/>
    <w:rsid w:val="00361A5C"/>
    <w:rsid w:val="00363048"/>
    <w:rsid w:val="0036428D"/>
    <w:rsid w:val="003654B9"/>
    <w:rsid w:val="00370B38"/>
    <w:rsid w:val="003744F7"/>
    <w:rsid w:val="00377C1C"/>
    <w:rsid w:val="0038020B"/>
    <w:rsid w:val="00384F1E"/>
    <w:rsid w:val="003857F6"/>
    <w:rsid w:val="0038693D"/>
    <w:rsid w:val="00391F44"/>
    <w:rsid w:val="00396AB7"/>
    <w:rsid w:val="003A3DDF"/>
    <w:rsid w:val="003A63ED"/>
    <w:rsid w:val="003B31B4"/>
    <w:rsid w:val="003C38D2"/>
    <w:rsid w:val="003D02FC"/>
    <w:rsid w:val="003D04BC"/>
    <w:rsid w:val="003D18EE"/>
    <w:rsid w:val="003D1E19"/>
    <w:rsid w:val="003D4DFB"/>
    <w:rsid w:val="003D71DA"/>
    <w:rsid w:val="003D79E4"/>
    <w:rsid w:val="003D7C13"/>
    <w:rsid w:val="003D7D27"/>
    <w:rsid w:val="003E0C0E"/>
    <w:rsid w:val="003E1288"/>
    <w:rsid w:val="003E5C69"/>
    <w:rsid w:val="003E6927"/>
    <w:rsid w:val="003F2831"/>
    <w:rsid w:val="003F68E9"/>
    <w:rsid w:val="003F7D89"/>
    <w:rsid w:val="00400381"/>
    <w:rsid w:val="004110E7"/>
    <w:rsid w:val="00412627"/>
    <w:rsid w:val="00415A1D"/>
    <w:rsid w:val="00421D39"/>
    <w:rsid w:val="00425786"/>
    <w:rsid w:val="00425C01"/>
    <w:rsid w:val="00426DFB"/>
    <w:rsid w:val="00432989"/>
    <w:rsid w:val="004364F5"/>
    <w:rsid w:val="004411DA"/>
    <w:rsid w:val="004503E8"/>
    <w:rsid w:val="00452000"/>
    <w:rsid w:val="00453944"/>
    <w:rsid w:val="00454C3C"/>
    <w:rsid w:val="004561D9"/>
    <w:rsid w:val="004603B1"/>
    <w:rsid w:val="004608E1"/>
    <w:rsid w:val="00462A0F"/>
    <w:rsid w:val="00463B4F"/>
    <w:rsid w:val="00466244"/>
    <w:rsid w:val="00470AB8"/>
    <w:rsid w:val="0047189D"/>
    <w:rsid w:val="00471D0F"/>
    <w:rsid w:val="00485BD7"/>
    <w:rsid w:val="00496B0D"/>
    <w:rsid w:val="004A1280"/>
    <w:rsid w:val="004A1281"/>
    <w:rsid w:val="004B2EEC"/>
    <w:rsid w:val="004B3F0F"/>
    <w:rsid w:val="004C2BFC"/>
    <w:rsid w:val="004C5A56"/>
    <w:rsid w:val="004C7920"/>
    <w:rsid w:val="004D16A3"/>
    <w:rsid w:val="004D3477"/>
    <w:rsid w:val="004D5EC4"/>
    <w:rsid w:val="004E3069"/>
    <w:rsid w:val="004E51E3"/>
    <w:rsid w:val="004E7998"/>
    <w:rsid w:val="004F05AF"/>
    <w:rsid w:val="004F14BA"/>
    <w:rsid w:val="004F1C10"/>
    <w:rsid w:val="004F3A9B"/>
    <w:rsid w:val="004F4073"/>
    <w:rsid w:val="004F7007"/>
    <w:rsid w:val="004F7E22"/>
    <w:rsid w:val="00501C37"/>
    <w:rsid w:val="00506A00"/>
    <w:rsid w:val="005079B9"/>
    <w:rsid w:val="005123E9"/>
    <w:rsid w:val="00513009"/>
    <w:rsid w:val="005144E4"/>
    <w:rsid w:val="005146B0"/>
    <w:rsid w:val="00514717"/>
    <w:rsid w:val="0051501B"/>
    <w:rsid w:val="00515B89"/>
    <w:rsid w:val="005207A1"/>
    <w:rsid w:val="00522F94"/>
    <w:rsid w:val="0052355F"/>
    <w:rsid w:val="00526A04"/>
    <w:rsid w:val="00527D89"/>
    <w:rsid w:val="00533099"/>
    <w:rsid w:val="0053513D"/>
    <w:rsid w:val="00536C1A"/>
    <w:rsid w:val="00536E03"/>
    <w:rsid w:val="005400D7"/>
    <w:rsid w:val="005423FF"/>
    <w:rsid w:val="0054493C"/>
    <w:rsid w:val="00544ACA"/>
    <w:rsid w:val="00544D7E"/>
    <w:rsid w:val="00546F58"/>
    <w:rsid w:val="0055058E"/>
    <w:rsid w:val="005573C8"/>
    <w:rsid w:val="005619FA"/>
    <w:rsid w:val="00564366"/>
    <w:rsid w:val="0056523E"/>
    <w:rsid w:val="005714AE"/>
    <w:rsid w:val="00571BFA"/>
    <w:rsid w:val="00576B63"/>
    <w:rsid w:val="00581197"/>
    <w:rsid w:val="00582B10"/>
    <w:rsid w:val="00583DB0"/>
    <w:rsid w:val="0058491F"/>
    <w:rsid w:val="005878CE"/>
    <w:rsid w:val="00587AD6"/>
    <w:rsid w:val="00590497"/>
    <w:rsid w:val="00590C11"/>
    <w:rsid w:val="005915AF"/>
    <w:rsid w:val="005A2462"/>
    <w:rsid w:val="005A5591"/>
    <w:rsid w:val="005A55CC"/>
    <w:rsid w:val="005A6E00"/>
    <w:rsid w:val="005A7163"/>
    <w:rsid w:val="005B1EE7"/>
    <w:rsid w:val="005B20E2"/>
    <w:rsid w:val="005B2C7A"/>
    <w:rsid w:val="005B66E3"/>
    <w:rsid w:val="005B78F9"/>
    <w:rsid w:val="005C1210"/>
    <w:rsid w:val="005C1868"/>
    <w:rsid w:val="005C2021"/>
    <w:rsid w:val="005C21B5"/>
    <w:rsid w:val="005C32F8"/>
    <w:rsid w:val="005C43BC"/>
    <w:rsid w:val="005C48A3"/>
    <w:rsid w:val="005C545D"/>
    <w:rsid w:val="005C67B3"/>
    <w:rsid w:val="005D0DEC"/>
    <w:rsid w:val="005D119B"/>
    <w:rsid w:val="005D1337"/>
    <w:rsid w:val="005D1387"/>
    <w:rsid w:val="005D1D5F"/>
    <w:rsid w:val="005D4803"/>
    <w:rsid w:val="005D79A5"/>
    <w:rsid w:val="005E1662"/>
    <w:rsid w:val="005E2CDD"/>
    <w:rsid w:val="005E33BD"/>
    <w:rsid w:val="005F0F5C"/>
    <w:rsid w:val="005F34EF"/>
    <w:rsid w:val="005F6865"/>
    <w:rsid w:val="00601576"/>
    <w:rsid w:val="00605591"/>
    <w:rsid w:val="006060FA"/>
    <w:rsid w:val="00606594"/>
    <w:rsid w:val="00610223"/>
    <w:rsid w:val="0061492C"/>
    <w:rsid w:val="00622809"/>
    <w:rsid w:val="00625759"/>
    <w:rsid w:val="006304B3"/>
    <w:rsid w:val="00632742"/>
    <w:rsid w:val="006345A0"/>
    <w:rsid w:val="00636B69"/>
    <w:rsid w:val="006409C7"/>
    <w:rsid w:val="00640BE8"/>
    <w:rsid w:val="006414C7"/>
    <w:rsid w:val="00641C73"/>
    <w:rsid w:val="00642F55"/>
    <w:rsid w:val="00646A4C"/>
    <w:rsid w:val="00646EF9"/>
    <w:rsid w:val="00651638"/>
    <w:rsid w:val="0065335C"/>
    <w:rsid w:val="00654201"/>
    <w:rsid w:val="00654A68"/>
    <w:rsid w:val="0065675C"/>
    <w:rsid w:val="0066117D"/>
    <w:rsid w:val="006626C1"/>
    <w:rsid w:val="00665864"/>
    <w:rsid w:val="0066690A"/>
    <w:rsid w:val="0067056B"/>
    <w:rsid w:val="00671950"/>
    <w:rsid w:val="00671AF3"/>
    <w:rsid w:val="0067335E"/>
    <w:rsid w:val="00681936"/>
    <w:rsid w:val="006820D6"/>
    <w:rsid w:val="0069169B"/>
    <w:rsid w:val="0069179E"/>
    <w:rsid w:val="006928AE"/>
    <w:rsid w:val="006A0A8B"/>
    <w:rsid w:val="006A2A5C"/>
    <w:rsid w:val="006A318E"/>
    <w:rsid w:val="006A3C50"/>
    <w:rsid w:val="006A4DFC"/>
    <w:rsid w:val="006A793F"/>
    <w:rsid w:val="006B1AC4"/>
    <w:rsid w:val="006B1DA9"/>
    <w:rsid w:val="006B2367"/>
    <w:rsid w:val="006B519D"/>
    <w:rsid w:val="006C2E70"/>
    <w:rsid w:val="006C3B12"/>
    <w:rsid w:val="006C3BC7"/>
    <w:rsid w:val="006C5639"/>
    <w:rsid w:val="006C5DBD"/>
    <w:rsid w:val="006D3831"/>
    <w:rsid w:val="006D47E9"/>
    <w:rsid w:val="006D4E36"/>
    <w:rsid w:val="006D55F3"/>
    <w:rsid w:val="006D69EB"/>
    <w:rsid w:val="006E0E79"/>
    <w:rsid w:val="006E1B02"/>
    <w:rsid w:val="006E1B5B"/>
    <w:rsid w:val="006E21F5"/>
    <w:rsid w:val="006E330F"/>
    <w:rsid w:val="006E38D7"/>
    <w:rsid w:val="006E4D02"/>
    <w:rsid w:val="006E5026"/>
    <w:rsid w:val="006F06E4"/>
    <w:rsid w:val="006F1794"/>
    <w:rsid w:val="006F38B6"/>
    <w:rsid w:val="006F4BD1"/>
    <w:rsid w:val="006F72BE"/>
    <w:rsid w:val="00704E41"/>
    <w:rsid w:val="00705746"/>
    <w:rsid w:val="00705ACF"/>
    <w:rsid w:val="00711D88"/>
    <w:rsid w:val="00717571"/>
    <w:rsid w:val="00717CC9"/>
    <w:rsid w:val="007205F2"/>
    <w:rsid w:val="00721905"/>
    <w:rsid w:val="0072370D"/>
    <w:rsid w:val="0072699B"/>
    <w:rsid w:val="00730723"/>
    <w:rsid w:val="00733099"/>
    <w:rsid w:val="00745E71"/>
    <w:rsid w:val="00751194"/>
    <w:rsid w:val="00751D84"/>
    <w:rsid w:val="00755C0F"/>
    <w:rsid w:val="00764D88"/>
    <w:rsid w:val="00767A0E"/>
    <w:rsid w:val="00767D28"/>
    <w:rsid w:val="00770E6B"/>
    <w:rsid w:val="00772B57"/>
    <w:rsid w:val="00776FD8"/>
    <w:rsid w:val="00783511"/>
    <w:rsid w:val="00787169"/>
    <w:rsid w:val="00787488"/>
    <w:rsid w:val="0079167A"/>
    <w:rsid w:val="00796DEE"/>
    <w:rsid w:val="00796E11"/>
    <w:rsid w:val="007A3E7C"/>
    <w:rsid w:val="007A4B86"/>
    <w:rsid w:val="007B215C"/>
    <w:rsid w:val="007B52C2"/>
    <w:rsid w:val="007B6D42"/>
    <w:rsid w:val="007C32A9"/>
    <w:rsid w:val="007D4ACB"/>
    <w:rsid w:val="007E0D53"/>
    <w:rsid w:val="007E2C46"/>
    <w:rsid w:val="007E3E05"/>
    <w:rsid w:val="007E57B5"/>
    <w:rsid w:val="007F0284"/>
    <w:rsid w:val="007F0C9D"/>
    <w:rsid w:val="007F2F83"/>
    <w:rsid w:val="007F5814"/>
    <w:rsid w:val="007F7B7F"/>
    <w:rsid w:val="0080151A"/>
    <w:rsid w:val="0080383C"/>
    <w:rsid w:val="00804A03"/>
    <w:rsid w:val="00807656"/>
    <w:rsid w:val="008109B6"/>
    <w:rsid w:val="008120CA"/>
    <w:rsid w:val="0081299F"/>
    <w:rsid w:val="00814AB0"/>
    <w:rsid w:val="00817F1A"/>
    <w:rsid w:val="00830688"/>
    <w:rsid w:val="00831317"/>
    <w:rsid w:val="00832FA8"/>
    <w:rsid w:val="0084241C"/>
    <w:rsid w:val="00842F90"/>
    <w:rsid w:val="00843A0C"/>
    <w:rsid w:val="00844141"/>
    <w:rsid w:val="008459E4"/>
    <w:rsid w:val="008475CC"/>
    <w:rsid w:val="00852146"/>
    <w:rsid w:val="00861FE8"/>
    <w:rsid w:val="008643C3"/>
    <w:rsid w:val="0087455D"/>
    <w:rsid w:val="008747BF"/>
    <w:rsid w:val="00876DE1"/>
    <w:rsid w:val="008807C4"/>
    <w:rsid w:val="00883446"/>
    <w:rsid w:val="008927E8"/>
    <w:rsid w:val="00893C15"/>
    <w:rsid w:val="00895568"/>
    <w:rsid w:val="00897458"/>
    <w:rsid w:val="00897A99"/>
    <w:rsid w:val="008A063A"/>
    <w:rsid w:val="008A0F67"/>
    <w:rsid w:val="008A13AC"/>
    <w:rsid w:val="008A488C"/>
    <w:rsid w:val="008A4F44"/>
    <w:rsid w:val="008A4FF4"/>
    <w:rsid w:val="008A5408"/>
    <w:rsid w:val="008A6AAE"/>
    <w:rsid w:val="008C1B31"/>
    <w:rsid w:val="008C497D"/>
    <w:rsid w:val="008C4A37"/>
    <w:rsid w:val="008D2968"/>
    <w:rsid w:val="008D2A8E"/>
    <w:rsid w:val="008D2AF8"/>
    <w:rsid w:val="008D30AA"/>
    <w:rsid w:val="008D6438"/>
    <w:rsid w:val="008E06F2"/>
    <w:rsid w:val="008E2150"/>
    <w:rsid w:val="008E62EB"/>
    <w:rsid w:val="008E69DE"/>
    <w:rsid w:val="008F2516"/>
    <w:rsid w:val="008F50B2"/>
    <w:rsid w:val="00904407"/>
    <w:rsid w:val="00911956"/>
    <w:rsid w:val="00911DA7"/>
    <w:rsid w:val="009145A2"/>
    <w:rsid w:val="00917278"/>
    <w:rsid w:val="009232E3"/>
    <w:rsid w:val="00923A06"/>
    <w:rsid w:val="0093515A"/>
    <w:rsid w:val="00941526"/>
    <w:rsid w:val="009418F0"/>
    <w:rsid w:val="00943489"/>
    <w:rsid w:val="00946409"/>
    <w:rsid w:val="00946E99"/>
    <w:rsid w:val="00951502"/>
    <w:rsid w:val="00952C4D"/>
    <w:rsid w:val="00954B45"/>
    <w:rsid w:val="009554C4"/>
    <w:rsid w:val="00957DAB"/>
    <w:rsid w:val="00965C88"/>
    <w:rsid w:val="00966B64"/>
    <w:rsid w:val="009672DE"/>
    <w:rsid w:val="009704FE"/>
    <w:rsid w:val="0097248F"/>
    <w:rsid w:val="0097275B"/>
    <w:rsid w:val="009751D9"/>
    <w:rsid w:val="00975AF4"/>
    <w:rsid w:val="009802C2"/>
    <w:rsid w:val="00981BE6"/>
    <w:rsid w:val="0098273A"/>
    <w:rsid w:val="00983D89"/>
    <w:rsid w:val="009842C6"/>
    <w:rsid w:val="00984A61"/>
    <w:rsid w:val="00984D93"/>
    <w:rsid w:val="009914CC"/>
    <w:rsid w:val="009962FC"/>
    <w:rsid w:val="0099643B"/>
    <w:rsid w:val="009A5E13"/>
    <w:rsid w:val="009A755B"/>
    <w:rsid w:val="009B12AF"/>
    <w:rsid w:val="009B4B00"/>
    <w:rsid w:val="009B4BAF"/>
    <w:rsid w:val="009B54A7"/>
    <w:rsid w:val="009B6E58"/>
    <w:rsid w:val="009C09D4"/>
    <w:rsid w:val="009C0D5A"/>
    <w:rsid w:val="009C1179"/>
    <w:rsid w:val="009C4D16"/>
    <w:rsid w:val="009C778F"/>
    <w:rsid w:val="009D066A"/>
    <w:rsid w:val="009E5EC7"/>
    <w:rsid w:val="009F047F"/>
    <w:rsid w:val="009F2044"/>
    <w:rsid w:val="00A04ABE"/>
    <w:rsid w:val="00A06263"/>
    <w:rsid w:val="00A076B4"/>
    <w:rsid w:val="00A14716"/>
    <w:rsid w:val="00A15EB7"/>
    <w:rsid w:val="00A17E6C"/>
    <w:rsid w:val="00A226AC"/>
    <w:rsid w:val="00A23A2B"/>
    <w:rsid w:val="00A2540E"/>
    <w:rsid w:val="00A25888"/>
    <w:rsid w:val="00A26E76"/>
    <w:rsid w:val="00A305C1"/>
    <w:rsid w:val="00A30BAF"/>
    <w:rsid w:val="00A3339C"/>
    <w:rsid w:val="00A345DB"/>
    <w:rsid w:val="00A359B1"/>
    <w:rsid w:val="00A4078B"/>
    <w:rsid w:val="00A42793"/>
    <w:rsid w:val="00A43031"/>
    <w:rsid w:val="00A46CDE"/>
    <w:rsid w:val="00A46D90"/>
    <w:rsid w:val="00A471C7"/>
    <w:rsid w:val="00A47E00"/>
    <w:rsid w:val="00A5093E"/>
    <w:rsid w:val="00A54D7A"/>
    <w:rsid w:val="00A62912"/>
    <w:rsid w:val="00A64456"/>
    <w:rsid w:val="00A730C8"/>
    <w:rsid w:val="00A764F2"/>
    <w:rsid w:val="00A80899"/>
    <w:rsid w:val="00A81675"/>
    <w:rsid w:val="00A84275"/>
    <w:rsid w:val="00A90B21"/>
    <w:rsid w:val="00A92128"/>
    <w:rsid w:val="00A9304E"/>
    <w:rsid w:val="00AA1299"/>
    <w:rsid w:val="00AA46D2"/>
    <w:rsid w:val="00AA605E"/>
    <w:rsid w:val="00AA76EA"/>
    <w:rsid w:val="00AB0F6E"/>
    <w:rsid w:val="00AB2761"/>
    <w:rsid w:val="00AB3518"/>
    <w:rsid w:val="00AB44B1"/>
    <w:rsid w:val="00AB5FFF"/>
    <w:rsid w:val="00AB795E"/>
    <w:rsid w:val="00AC0EB3"/>
    <w:rsid w:val="00AC391D"/>
    <w:rsid w:val="00AC41BA"/>
    <w:rsid w:val="00AC4ED1"/>
    <w:rsid w:val="00AD50CE"/>
    <w:rsid w:val="00AD74BA"/>
    <w:rsid w:val="00AE0EAD"/>
    <w:rsid w:val="00AE4B0A"/>
    <w:rsid w:val="00AE6709"/>
    <w:rsid w:val="00AE6BB8"/>
    <w:rsid w:val="00AF20D2"/>
    <w:rsid w:val="00AF7613"/>
    <w:rsid w:val="00B00BAF"/>
    <w:rsid w:val="00B045FD"/>
    <w:rsid w:val="00B060B7"/>
    <w:rsid w:val="00B13118"/>
    <w:rsid w:val="00B13CF0"/>
    <w:rsid w:val="00B14609"/>
    <w:rsid w:val="00B14D40"/>
    <w:rsid w:val="00B210FD"/>
    <w:rsid w:val="00B22805"/>
    <w:rsid w:val="00B244E6"/>
    <w:rsid w:val="00B26A9F"/>
    <w:rsid w:val="00B32E0D"/>
    <w:rsid w:val="00B337C4"/>
    <w:rsid w:val="00B339E5"/>
    <w:rsid w:val="00B379D8"/>
    <w:rsid w:val="00B42253"/>
    <w:rsid w:val="00B51603"/>
    <w:rsid w:val="00B53798"/>
    <w:rsid w:val="00B54727"/>
    <w:rsid w:val="00B55BE6"/>
    <w:rsid w:val="00B55F08"/>
    <w:rsid w:val="00B61C1B"/>
    <w:rsid w:val="00B6375D"/>
    <w:rsid w:val="00B6491F"/>
    <w:rsid w:val="00B67CA3"/>
    <w:rsid w:val="00B715A6"/>
    <w:rsid w:val="00B721E8"/>
    <w:rsid w:val="00B7393F"/>
    <w:rsid w:val="00B7486F"/>
    <w:rsid w:val="00B7674B"/>
    <w:rsid w:val="00B80357"/>
    <w:rsid w:val="00B80D88"/>
    <w:rsid w:val="00B83553"/>
    <w:rsid w:val="00B84212"/>
    <w:rsid w:val="00B91914"/>
    <w:rsid w:val="00B935FE"/>
    <w:rsid w:val="00B94D72"/>
    <w:rsid w:val="00BA1137"/>
    <w:rsid w:val="00BA2A24"/>
    <w:rsid w:val="00BA30DC"/>
    <w:rsid w:val="00BA600F"/>
    <w:rsid w:val="00BB0BBE"/>
    <w:rsid w:val="00BB1544"/>
    <w:rsid w:val="00BB36D1"/>
    <w:rsid w:val="00BB3E9B"/>
    <w:rsid w:val="00BB4717"/>
    <w:rsid w:val="00BC435C"/>
    <w:rsid w:val="00BC4A5E"/>
    <w:rsid w:val="00BC6743"/>
    <w:rsid w:val="00BD06FC"/>
    <w:rsid w:val="00BD083A"/>
    <w:rsid w:val="00BD0DE3"/>
    <w:rsid w:val="00BD1448"/>
    <w:rsid w:val="00BD5873"/>
    <w:rsid w:val="00BD5BA4"/>
    <w:rsid w:val="00BD610C"/>
    <w:rsid w:val="00BD7F91"/>
    <w:rsid w:val="00BE00E1"/>
    <w:rsid w:val="00BE3DFC"/>
    <w:rsid w:val="00BE4AF5"/>
    <w:rsid w:val="00BE4D03"/>
    <w:rsid w:val="00BE6040"/>
    <w:rsid w:val="00BF36DB"/>
    <w:rsid w:val="00BF6A82"/>
    <w:rsid w:val="00BF6B5E"/>
    <w:rsid w:val="00BF6BD3"/>
    <w:rsid w:val="00C01BE7"/>
    <w:rsid w:val="00C04CB7"/>
    <w:rsid w:val="00C11F06"/>
    <w:rsid w:val="00C21C88"/>
    <w:rsid w:val="00C2229E"/>
    <w:rsid w:val="00C22F96"/>
    <w:rsid w:val="00C25D53"/>
    <w:rsid w:val="00C25FC2"/>
    <w:rsid w:val="00C26931"/>
    <w:rsid w:val="00C27DE6"/>
    <w:rsid w:val="00C31747"/>
    <w:rsid w:val="00C31DF0"/>
    <w:rsid w:val="00C3287A"/>
    <w:rsid w:val="00C33211"/>
    <w:rsid w:val="00C34388"/>
    <w:rsid w:val="00C352D2"/>
    <w:rsid w:val="00C3690E"/>
    <w:rsid w:val="00C46D8E"/>
    <w:rsid w:val="00C47608"/>
    <w:rsid w:val="00C55089"/>
    <w:rsid w:val="00C56F01"/>
    <w:rsid w:val="00C57EE7"/>
    <w:rsid w:val="00C65582"/>
    <w:rsid w:val="00C671D1"/>
    <w:rsid w:val="00C67AC5"/>
    <w:rsid w:val="00C72A6E"/>
    <w:rsid w:val="00C73C1E"/>
    <w:rsid w:val="00C80250"/>
    <w:rsid w:val="00C85920"/>
    <w:rsid w:val="00C861E1"/>
    <w:rsid w:val="00C862DC"/>
    <w:rsid w:val="00CB02F7"/>
    <w:rsid w:val="00CB4D74"/>
    <w:rsid w:val="00CD1505"/>
    <w:rsid w:val="00CD310A"/>
    <w:rsid w:val="00CD348F"/>
    <w:rsid w:val="00CD43AF"/>
    <w:rsid w:val="00CD63F4"/>
    <w:rsid w:val="00CD68F2"/>
    <w:rsid w:val="00CD7210"/>
    <w:rsid w:val="00CD74F5"/>
    <w:rsid w:val="00CE3FB6"/>
    <w:rsid w:val="00CE5EF3"/>
    <w:rsid w:val="00CE7669"/>
    <w:rsid w:val="00CF06B3"/>
    <w:rsid w:val="00CF15FA"/>
    <w:rsid w:val="00CF1826"/>
    <w:rsid w:val="00CF3000"/>
    <w:rsid w:val="00CF3F8F"/>
    <w:rsid w:val="00CF4180"/>
    <w:rsid w:val="00CF5C1E"/>
    <w:rsid w:val="00CF7C11"/>
    <w:rsid w:val="00D00097"/>
    <w:rsid w:val="00D0223F"/>
    <w:rsid w:val="00D0299A"/>
    <w:rsid w:val="00D03E44"/>
    <w:rsid w:val="00D0512E"/>
    <w:rsid w:val="00D0718F"/>
    <w:rsid w:val="00D07309"/>
    <w:rsid w:val="00D11D95"/>
    <w:rsid w:val="00D13B01"/>
    <w:rsid w:val="00D17D4E"/>
    <w:rsid w:val="00D20442"/>
    <w:rsid w:val="00D242C6"/>
    <w:rsid w:val="00D24DCB"/>
    <w:rsid w:val="00D25437"/>
    <w:rsid w:val="00D263B6"/>
    <w:rsid w:val="00D32C99"/>
    <w:rsid w:val="00D3587C"/>
    <w:rsid w:val="00D36175"/>
    <w:rsid w:val="00D426B2"/>
    <w:rsid w:val="00D449DB"/>
    <w:rsid w:val="00D457A6"/>
    <w:rsid w:val="00D466CD"/>
    <w:rsid w:val="00D47517"/>
    <w:rsid w:val="00D5251C"/>
    <w:rsid w:val="00D5578F"/>
    <w:rsid w:val="00D60EF9"/>
    <w:rsid w:val="00D61FD5"/>
    <w:rsid w:val="00D63475"/>
    <w:rsid w:val="00D64F3B"/>
    <w:rsid w:val="00D64FCE"/>
    <w:rsid w:val="00D65711"/>
    <w:rsid w:val="00D67AC1"/>
    <w:rsid w:val="00D76CEE"/>
    <w:rsid w:val="00D77C1D"/>
    <w:rsid w:val="00D83A53"/>
    <w:rsid w:val="00D84755"/>
    <w:rsid w:val="00D87D05"/>
    <w:rsid w:val="00D9102B"/>
    <w:rsid w:val="00D9439C"/>
    <w:rsid w:val="00D96929"/>
    <w:rsid w:val="00D97C70"/>
    <w:rsid w:val="00DA1244"/>
    <w:rsid w:val="00DA1254"/>
    <w:rsid w:val="00DA25AE"/>
    <w:rsid w:val="00DA2A47"/>
    <w:rsid w:val="00DA2C81"/>
    <w:rsid w:val="00DA58EE"/>
    <w:rsid w:val="00DA6419"/>
    <w:rsid w:val="00DA6B70"/>
    <w:rsid w:val="00DA7D6D"/>
    <w:rsid w:val="00DB29E1"/>
    <w:rsid w:val="00DC744B"/>
    <w:rsid w:val="00DC7B21"/>
    <w:rsid w:val="00DD71BA"/>
    <w:rsid w:val="00DF321C"/>
    <w:rsid w:val="00DF323A"/>
    <w:rsid w:val="00DF544D"/>
    <w:rsid w:val="00DF762A"/>
    <w:rsid w:val="00E02F2C"/>
    <w:rsid w:val="00E03E9B"/>
    <w:rsid w:val="00E06E54"/>
    <w:rsid w:val="00E1183D"/>
    <w:rsid w:val="00E212C2"/>
    <w:rsid w:val="00E21EED"/>
    <w:rsid w:val="00E22A78"/>
    <w:rsid w:val="00E25716"/>
    <w:rsid w:val="00E2672E"/>
    <w:rsid w:val="00E26AC9"/>
    <w:rsid w:val="00E30FE5"/>
    <w:rsid w:val="00E34A4D"/>
    <w:rsid w:val="00E34C01"/>
    <w:rsid w:val="00E37A47"/>
    <w:rsid w:val="00E41190"/>
    <w:rsid w:val="00E420A8"/>
    <w:rsid w:val="00E43C9F"/>
    <w:rsid w:val="00E449B2"/>
    <w:rsid w:val="00E479BF"/>
    <w:rsid w:val="00E50A2E"/>
    <w:rsid w:val="00E53E2C"/>
    <w:rsid w:val="00E73B21"/>
    <w:rsid w:val="00E76741"/>
    <w:rsid w:val="00E77E12"/>
    <w:rsid w:val="00E80322"/>
    <w:rsid w:val="00E826EC"/>
    <w:rsid w:val="00E82793"/>
    <w:rsid w:val="00E848B2"/>
    <w:rsid w:val="00E8630D"/>
    <w:rsid w:val="00E87ADB"/>
    <w:rsid w:val="00E93F62"/>
    <w:rsid w:val="00E95A19"/>
    <w:rsid w:val="00E975F7"/>
    <w:rsid w:val="00EA09D5"/>
    <w:rsid w:val="00EA1DA9"/>
    <w:rsid w:val="00EA2FF1"/>
    <w:rsid w:val="00EA3F0B"/>
    <w:rsid w:val="00EA6C78"/>
    <w:rsid w:val="00EA7A7B"/>
    <w:rsid w:val="00EB3A05"/>
    <w:rsid w:val="00EB5E7E"/>
    <w:rsid w:val="00EC256A"/>
    <w:rsid w:val="00EC3A4C"/>
    <w:rsid w:val="00EC52EF"/>
    <w:rsid w:val="00EC720D"/>
    <w:rsid w:val="00EC7240"/>
    <w:rsid w:val="00EC7B9F"/>
    <w:rsid w:val="00EC7BE8"/>
    <w:rsid w:val="00ED0616"/>
    <w:rsid w:val="00ED3B07"/>
    <w:rsid w:val="00ED7D74"/>
    <w:rsid w:val="00EE25F0"/>
    <w:rsid w:val="00EE30F4"/>
    <w:rsid w:val="00EE7818"/>
    <w:rsid w:val="00EF0CE5"/>
    <w:rsid w:val="00EF630B"/>
    <w:rsid w:val="00EF729E"/>
    <w:rsid w:val="00EF746E"/>
    <w:rsid w:val="00F037D9"/>
    <w:rsid w:val="00F041AF"/>
    <w:rsid w:val="00F04795"/>
    <w:rsid w:val="00F04BF3"/>
    <w:rsid w:val="00F06403"/>
    <w:rsid w:val="00F149EC"/>
    <w:rsid w:val="00F213E6"/>
    <w:rsid w:val="00F224B5"/>
    <w:rsid w:val="00F2304E"/>
    <w:rsid w:val="00F24A47"/>
    <w:rsid w:val="00F34504"/>
    <w:rsid w:val="00F41EE5"/>
    <w:rsid w:val="00F45979"/>
    <w:rsid w:val="00F4717A"/>
    <w:rsid w:val="00F502B8"/>
    <w:rsid w:val="00F522D8"/>
    <w:rsid w:val="00F53A02"/>
    <w:rsid w:val="00F64CC5"/>
    <w:rsid w:val="00F64D27"/>
    <w:rsid w:val="00F70575"/>
    <w:rsid w:val="00F710D5"/>
    <w:rsid w:val="00F71E72"/>
    <w:rsid w:val="00F74A93"/>
    <w:rsid w:val="00F75062"/>
    <w:rsid w:val="00F7600A"/>
    <w:rsid w:val="00F86626"/>
    <w:rsid w:val="00F86A8B"/>
    <w:rsid w:val="00F908A1"/>
    <w:rsid w:val="00F908CB"/>
    <w:rsid w:val="00F9181D"/>
    <w:rsid w:val="00F95C9E"/>
    <w:rsid w:val="00F970B1"/>
    <w:rsid w:val="00FA591A"/>
    <w:rsid w:val="00FA73F0"/>
    <w:rsid w:val="00FB1E6C"/>
    <w:rsid w:val="00FB3A46"/>
    <w:rsid w:val="00FB4BF7"/>
    <w:rsid w:val="00FC1624"/>
    <w:rsid w:val="00FC1867"/>
    <w:rsid w:val="00FC2F29"/>
    <w:rsid w:val="00FC4019"/>
    <w:rsid w:val="00FC4C2C"/>
    <w:rsid w:val="00FC4C4D"/>
    <w:rsid w:val="00FD0ED3"/>
    <w:rsid w:val="00FD368C"/>
    <w:rsid w:val="00FD3766"/>
    <w:rsid w:val="00FD48FA"/>
    <w:rsid w:val="00FE04FA"/>
    <w:rsid w:val="00FE23B1"/>
    <w:rsid w:val="00FE4BB3"/>
    <w:rsid w:val="00FE7752"/>
    <w:rsid w:val="00FE77C3"/>
    <w:rsid w:val="00FF0FF8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6DE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oregonclho.org/about/clho-meetings/" TargetMode="External"/><Relationship Id="rId1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BBB8CE-0B96-6E4D-9765-60AE73DE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1124</Words>
  <Characters>6407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Erin Mowlds</cp:lastModifiedBy>
  <cp:revision>3</cp:revision>
  <cp:lastPrinted>2014-02-05T00:42:00Z</cp:lastPrinted>
  <dcterms:created xsi:type="dcterms:W3CDTF">2015-09-09T23:57:00Z</dcterms:created>
  <dcterms:modified xsi:type="dcterms:W3CDTF">2015-09-10T21:02:00Z</dcterms:modified>
</cp:coreProperties>
</file>