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0A482" w14:textId="77777777" w:rsidR="005E0FF8" w:rsidRDefault="008D62C1" w:rsidP="008D62C1">
      <w:pPr>
        <w:jc w:val="center"/>
      </w:pPr>
      <w:r>
        <w:t>Coalition of Local Health Officials Meeting Minutes</w:t>
      </w:r>
    </w:p>
    <w:p w14:paraId="1DA3CD32" w14:textId="77777777" w:rsidR="008D62C1" w:rsidRDefault="008D62C1" w:rsidP="008D62C1">
      <w:pPr>
        <w:jc w:val="center"/>
      </w:pPr>
      <w:r>
        <w:t>August 4, 2015</w:t>
      </w:r>
    </w:p>
    <w:p w14:paraId="3003B2F5" w14:textId="77777777" w:rsidR="008D62C1" w:rsidRDefault="008D62C1" w:rsidP="008D62C1">
      <w:pPr>
        <w:jc w:val="center"/>
      </w:pPr>
    </w:p>
    <w:p w14:paraId="18F538E6" w14:textId="77777777" w:rsidR="008D62C1" w:rsidRDefault="008D62C1" w:rsidP="008D62C1">
      <w:r>
        <w:t>Coalition Executive Attendees: Muriel DeLaVergne-Brown, Chair; Tom Machala, Vice-Chair; Loreen Nichols, Secretary/ Treasurer; Carrie Brogoitti; Frank Brown; Cathy Perry</w:t>
      </w:r>
    </w:p>
    <w:p w14:paraId="12948582" w14:textId="77777777" w:rsidR="008D62C1" w:rsidRDefault="008D62C1" w:rsidP="008D62C1"/>
    <w:p w14:paraId="66D2774F" w14:textId="77777777" w:rsidR="008D62C1" w:rsidRDefault="008D62C1" w:rsidP="008D62C1">
      <w:r>
        <w:t xml:space="preserve">Staff: Morgan Cowling &amp; Kathleen Johnson </w:t>
      </w:r>
    </w:p>
    <w:p w14:paraId="3337FC8C" w14:textId="77777777" w:rsidR="008D62C1" w:rsidRDefault="008D62C1" w:rsidP="008D62C1"/>
    <w:p w14:paraId="05E06174" w14:textId="77777777" w:rsidR="008D62C1" w:rsidRDefault="008D62C1" w:rsidP="008D62C1">
      <w:r>
        <w:t>The meeting convened at 11:02 via GoToMeeting after some technical difficulties all were present at 11:28.</w:t>
      </w:r>
    </w:p>
    <w:p w14:paraId="0C074369" w14:textId="77777777" w:rsidR="008D62C1" w:rsidRDefault="008D62C1" w:rsidP="008D62C1"/>
    <w:p w14:paraId="0DB1C354" w14:textId="77777777" w:rsidR="008D62C1" w:rsidRDefault="008D62C1" w:rsidP="008D62C1">
      <w:r>
        <w:t xml:space="preserve">Morgan reviewed the memo that was sent out prior to the meeting outlining the current challenge and the lack of space for CLHO at the end of August. Morgan and Kathleen had done quite a bit of research to find spaces adequate for the Coalition staff. </w:t>
      </w:r>
    </w:p>
    <w:p w14:paraId="779F191F" w14:textId="77777777" w:rsidR="008D62C1" w:rsidRDefault="008D62C1" w:rsidP="008D62C1"/>
    <w:p w14:paraId="2D93AF87" w14:textId="77777777" w:rsidR="008D62C1" w:rsidRDefault="008D62C1" w:rsidP="008D62C1">
      <w:r>
        <w:t xml:space="preserve">There was some discussion about a need for liability insurance (like renter’s insurance) for the contents of the office.  A recommendation was made to make budget adjustments to allow for a line-item for insurance for CLHO. </w:t>
      </w:r>
    </w:p>
    <w:p w14:paraId="15C18BDD" w14:textId="77777777" w:rsidR="008D62C1" w:rsidRDefault="008D62C1" w:rsidP="008D62C1"/>
    <w:p w14:paraId="3D1F4B24" w14:textId="77777777" w:rsidR="008D62C1" w:rsidRDefault="008D62C1" w:rsidP="008D62C1">
      <w:r>
        <w:t xml:space="preserve">Morgan reviewed the 2015-16 budget with changes adding a rent line-item and a utilities line-item. </w:t>
      </w:r>
      <w:bookmarkStart w:id="0" w:name="_GoBack"/>
      <w:bookmarkEnd w:id="0"/>
    </w:p>
    <w:p w14:paraId="74928435" w14:textId="77777777" w:rsidR="008D62C1" w:rsidRDefault="008D62C1" w:rsidP="008D62C1"/>
    <w:p w14:paraId="33E6E72E" w14:textId="77777777" w:rsidR="008D62C1" w:rsidRPr="008D62C1" w:rsidRDefault="008D62C1" w:rsidP="008D62C1">
      <w:pPr>
        <w:rPr>
          <w:b/>
        </w:rPr>
      </w:pPr>
      <w:r w:rsidRPr="008D62C1">
        <w:rPr>
          <w:b/>
        </w:rPr>
        <w:t>Loreen Nichols made a motion to support signing on to a 2-year lease at the 33</w:t>
      </w:r>
      <w:r w:rsidRPr="008D62C1">
        <w:rPr>
          <w:b/>
          <w:vertAlign w:val="superscript"/>
        </w:rPr>
        <w:t>rd</w:t>
      </w:r>
      <w:r w:rsidRPr="008D62C1">
        <w:rPr>
          <w:b/>
        </w:rPr>
        <w:t xml:space="preserve"> and </w:t>
      </w:r>
      <w:r>
        <w:rPr>
          <w:b/>
        </w:rPr>
        <w:t xml:space="preserve">NE </w:t>
      </w:r>
      <w:r w:rsidRPr="008D62C1">
        <w:rPr>
          <w:b/>
        </w:rPr>
        <w:t>Sandy location.  Muriel DeLaVergne-Brown 2</w:t>
      </w:r>
      <w:r w:rsidRPr="008D62C1">
        <w:rPr>
          <w:b/>
          <w:vertAlign w:val="superscript"/>
        </w:rPr>
        <w:t>nd</w:t>
      </w:r>
      <w:r w:rsidRPr="008D62C1">
        <w:rPr>
          <w:b/>
        </w:rPr>
        <w:t xml:space="preserve"> the motion. No discussion. All voted in favor. </w:t>
      </w:r>
    </w:p>
    <w:p w14:paraId="3C3FA85A" w14:textId="77777777" w:rsidR="008D62C1" w:rsidRDefault="008D62C1" w:rsidP="008D62C1"/>
    <w:p w14:paraId="712A59F6" w14:textId="77777777" w:rsidR="008D62C1" w:rsidRDefault="008D62C1" w:rsidP="008D62C1">
      <w:pPr>
        <w:rPr>
          <w:b/>
        </w:rPr>
      </w:pPr>
      <w:r w:rsidRPr="008D62C1">
        <w:rPr>
          <w:b/>
        </w:rPr>
        <w:t xml:space="preserve"> Cathy Perry made a motion to accept the adjusted 2015-16 Operating Budget with the added line item for insurance. Loreen Nichols 2</w:t>
      </w:r>
      <w:r w:rsidRPr="008D62C1">
        <w:rPr>
          <w:b/>
          <w:vertAlign w:val="superscript"/>
        </w:rPr>
        <w:t>nd</w:t>
      </w:r>
      <w:r w:rsidRPr="008D62C1">
        <w:rPr>
          <w:b/>
        </w:rPr>
        <w:t xml:space="preserve"> the motion. No Discussion. All voted in favor. </w:t>
      </w:r>
    </w:p>
    <w:p w14:paraId="00CA2756" w14:textId="77777777" w:rsidR="008D62C1" w:rsidRDefault="008D62C1" w:rsidP="008D62C1">
      <w:pPr>
        <w:rPr>
          <w:b/>
        </w:rPr>
      </w:pPr>
    </w:p>
    <w:p w14:paraId="6653B02F" w14:textId="77777777" w:rsidR="008D62C1" w:rsidRPr="008D62C1" w:rsidRDefault="008D62C1" w:rsidP="008D62C1">
      <w:pPr>
        <w:rPr>
          <w:b/>
        </w:rPr>
      </w:pPr>
      <w:r>
        <w:rPr>
          <w:b/>
        </w:rPr>
        <w:t xml:space="preserve">Meeting adjourned on 11:55. </w:t>
      </w:r>
    </w:p>
    <w:p w14:paraId="339ADFC8" w14:textId="77777777" w:rsidR="008D62C1" w:rsidRDefault="008D62C1" w:rsidP="008D62C1"/>
    <w:p w14:paraId="5787BF64" w14:textId="77777777" w:rsidR="008D62C1" w:rsidRDefault="008D62C1" w:rsidP="008D62C1"/>
    <w:sectPr w:rsidR="008D62C1" w:rsidSect="00CE6F65">
      <w:headerReference w:type="default" r:id="rId7"/>
      <w:pgSz w:w="12240" w:h="15840"/>
      <w:pgMar w:top="1440" w:right="1800" w:bottom="1440" w:left="1800" w:header="45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0C62F" w14:textId="77777777" w:rsidR="000550D9" w:rsidRDefault="000550D9" w:rsidP="00CE6F65">
      <w:r>
        <w:separator/>
      </w:r>
    </w:p>
  </w:endnote>
  <w:endnote w:type="continuationSeparator" w:id="0">
    <w:p w14:paraId="0A697D62" w14:textId="77777777" w:rsidR="000550D9" w:rsidRDefault="000550D9" w:rsidP="00CE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640F7" w14:textId="77777777" w:rsidR="000550D9" w:rsidRDefault="000550D9" w:rsidP="00CE6F65">
      <w:r>
        <w:separator/>
      </w:r>
    </w:p>
  </w:footnote>
  <w:footnote w:type="continuationSeparator" w:id="0">
    <w:p w14:paraId="495C3344" w14:textId="77777777" w:rsidR="000550D9" w:rsidRDefault="000550D9" w:rsidP="00CE6F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DABA5" w14:textId="77777777" w:rsidR="00CE6F65" w:rsidRPr="00CE6F65" w:rsidRDefault="00CE6F65" w:rsidP="00CE6F65">
    <w:pPr>
      <w:pStyle w:val="Header"/>
      <w:ind w:left="-1260"/>
    </w:pPr>
    <w:r>
      <w:rPr>
        <w:noProof/>
      </w:rPr>
      <w:drawing>
        <wp:inline distT="0" distB="0" distL="0" distR="0" wp14:anchorId="66CA60B7" wp14:editId="7CED3095">
          <wp:extent cx="1828800" cy="16503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9504" cy="1651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0D9"/>
    <w:rsid w:val="000550D9"/>
    <w:rsid w:val="005E0FF8"/>
    <w:rsid w:val="008D62C1"/>
    <w:rsid w:val="00CE6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2ED8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444444"/>
        <w:sz w:val="21"/>
        <w:szCs w:val="21"/>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hAnsiTheme="minorHAnsi" w:cstheme="minorBid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F65"/>
    <w:pPr>
      <w:tabs>
        <w:tab w:val="center" w:pos="4320"/>
        <w:tab w:val="right" w:pos="8640"/>
      </w:tabs>
    </w:pPr>
  </w:style>
  <w:style w:type="character" w:customStyle="1" w:styleId="HeaderChar">
    <w:name w:val="Header Char"/>
    <w:basedOn w:val="DefaultParagraphFont"/>
    <w:link w:val="Header"/>
    <w:uiPriority w:val="99"/>
    <w:rsid w:val="00CE6F65"/>
    <w:rPr>
      <w:rFonts w:asciiTheme="minorHAnsi" w:hAnsiTheme="minorHAnsi" w:cstheme="minorBidi"/>
      <w:color w:val="auto"/>
      <w:sz w:val="24"/>
      <w:szCs w:val="24"/>
    </w:rPr>
  </w:style>
  <w:style w:type="paragraph" w:styleId="Footer">
    <w:name w:val="footer"/>
    <w:basedOn w:val="Normal"/>
    <w:link w:val="FooterChar"/>
    <w:uiPriority w:val="99"/>
    <w:unhideWhenUsed/>
    <w:rsid w:val="00CE6F65"/>
    <w:pPr>
      <w:tabs>
        <w:tab w:val="center" w:pos="4320"/>
        <w:tab w:val="right" w:pos="8640"/>
      </w:tabs>
    </w:pPr>
  </w:style>
  <w:style w:type="character" w:customStyle="1" w:styleId="FooterChar">
    <w:name w:val="Footer Char"/>
    <w:basedOn w:val="DefaultParagraphFont"/>
    <w:link w:val="Footer"/>
    <w:uiPriority w:val="99"/>
    <w:rsid w:val="00CE6F65"/>
    <w:rPr>
      <w:rFonts w:asciiTheme="minorHAnsi" w:hAnsiTheme="minorHAnsi" w:cstheme="minorBidi"/>
      <w:color w:val="auto"/>
      <w:sz w:val="24"/>
      <w:szCs w:val="24"/>
    </w:rPr>
  </w:style>
  <w:style w:type="paragraph" w:styleId="BalloonText">
    <w:name w:val="Balloon Text"/>
    <w:basedOn w:val="Normal"/>
    <w:link w:val="BalloonTextChar"/>
    <w:uiPriority w:val="99"/>
    <w:semiHidden/>
    <w:unhideWhenUsed/>
    <w:rsid w:val="00CE6F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6F65"/>
    <w:rPr>
      <w:rFonts w:ascii="Lucida Grande" w:hAnsi="Lucida Grande" w:cs="Lucida Grande"/>
      <w:color w:val="auto"/>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444444"/>
        <w:sz w:val="21"/>
        <w:szCs w:val="21"/>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hAnsiTheme="minorHAnsi" w:cstheme="minorBid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F65"/>
    <w:pPr>
      <w:tabs>
        <w:tab w:val="center" w:pos="4320"/>
        <w:tab w:val="right" w:pos="8640"/>
      </w:tabs>
    </w:pPr>
  </w:style>
  <w:style w:type="character" w:customStyle="1" w:styleId="HeaderChar">
    <w:name w:val="Header Char"/>
    <w:basedOn w:val="DefaultParagraphFont"/>
    <w:link w:val="Header"/>
    <w:uiPriority w:val="99"/>
    <w:rsid w:val="00CE6F65"/>
    <w:rPr>
      <w:rFonts w:asciiTheme="minorHAnsi" w:hAnsiTheme="minorHAnsi" w:cstheme="minorBidi"/>
      <w:color w:val="auto"/>
      <w:sz w:val="24"/>
      <w:szCs w:val="24"/>
    </w:rPr>
  </w:style>
  <w:style w:type="paragraph" w:styleId="Footer">
    <w:name w:val="footer"/>
    <w:basedOn w:val="Normal"/>
    <w:link w:val="FooterChar"/>
    <w:uiPriority w:val="99"/>
    <w:unhideWhenUsed/>
    <w:rsid w:val="00CE6F65"/>
    <w:pPr>
      <w:tabs>
        <w:tab w:val="center" w:pos="4320"/>
        <w:tab w:val="right" w:pos="8640"/>
      </w:tabs>
    </w:pPr>
  </w:style>
  <w:style w:type="character" w:customStyle="1" w:styleId="FooterChar">
    <w:name w:val="Footer Char"/>
    <w:basedOn w:val="DefaultParagraphFont"/>
    <w:link w:val="Footer"/>
    <w:uiPriority w:val="99"/>
    <w:rsid w:val="00CE6F65"/>
    <w:rPr>
      <w:rFonts w:asciiTheme="minorHAnsi" w:hAnsiTheme="minorHAnsi" w:cstheme="minorBidi"/>
      <w:color w:val="auto"/>
      <w:sz w:val="24"/>
      <w:szCs w:val="24"/>
    </w:rPr>
  </w:style>
  <w:style w:type="paragraph" w:styleId="BalloonText">
    <w:name w:val="Balloon Text"/>
    <w:basedOn w:val="Normal"/>
    <w:link w:val="BalloonTextChar"/>
    <w:uiPriority w:val="99"/>
    <w:semiHidden/>
    <w:unhideWhenUsed/>
    <w:rsid w:val="00CE6F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6F65"/>
    <w:rPr>
      <w:rFonts w:ascii="Lucida Grande" w:hAnsi="Lucida Grande" w:cs="Lucida Grande"/>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31361">
      <w:bodyDiv w:val="1"/>
      <w:marLeft w:val="0"/>
      <w:marRight w:val="0"/>
      <w:marTop w:val="0"/>
      <w:marBottom w:val="0"/>
      <w:divBdr>
        <w:top w:val="none" w:sz="0" w:space="0" w:color="auto"/>
        <w:left w:val="none" w:sz="0" w:space="0" w:color="auto"/>
        <w:bottom w:val="none" w:sz="0" w:space="0" w:color="auto"/>
        <w:right w:val="none" w:sz="0" w:space="0" w:color="auto"/>
      </w:divBdr>
      <w:divsChild>
        <w:div w:id="320932705">
          <w:marLeft w:val="0"/>
          <w:marRight w:val="0"/>
          <w:marTop w:val="0"/>
          <w:marBottom w:val="0"/>
          <w:divBdr>
            <w:top w:val="none" w:sz="0" w:space="0" w:color="auto"/>
            <w:left w:val="none" w:sz="0" w:space="0" w:color="auto"/>
            <w:bottom w:val="none" w:sz="0" w:space="0" w:color="auto"/>
            <w:right w:val="none" w:sz="0" w:space="0" w:color="auto"/>
          </w:divBdr>
        </w:div>
        <w:div w:id="278875499">
          <w:marLeft w:val="0"/>
          <w:marRight w:val="0"/>
          <w:marTop w:val="0"/>
          <w:marBottom w:val="0"/>
          <w:divBdr>
            <w:top w:val="none" w:sz="0" w:space="0" w:color="auto"/>
            <w:left w:val="none" w:sz="0" w:space="0" w:color="auto"/>
            <w:bottom w:val="none" w:sz="0" w:space="0" w:color="auto"/>
            <w:right w:val="none" w:sz="0" w:space="0" w:color="auto"/>
          </w:divBdr>
        </w:div>
        <w:div w:id="396634723">
          <w:marLeft w:val="0"/>
          <w:marRight w:val="0"/>
          <w:marTop w:val="0"/>
          <w:marBottom w:val="0"/>
          <w:divBdr>
            <w:top w:val="none" w:sz="0" w:space="0" w:color="auto"/>
            <w:left w:val="none" w:sz="0" w:space="0" w:color="auto"/>
            <w:bottom w:val="none" w:sz="0" w:space="0" w:color="auto"/>
            <w:right w:val="none" w:sz="0" w:space="0" w:color="auto"/>
          </w:divBdr>
        </w:div>
        <w:div w:id="733433007">
          <w:marLeft w:val="0"/>
          <w:marRight w:val="0"/>
          <w:marTop w:val="0"/>
          <w:marBottom w:val="0"/>
          <w:divBdr>
            <w:top w:val="none" w:sz="0" w:space="0" w:color="auto"/>
            <w:left w:val="none" w:sz="0" w:space="0" w:color="auto"/>
            <w:bottom w:val="none" w:sz="0" w:space="0" w:color="auto"/>
            <w:right w:val="none" w:sz="0" w:space="0" w:color="auto"/>
          </w:divBdr>
        </w:div>
        <w:div w:id="1668482020">
          <w:marLeft w:val="0"/>
          <w:marRight w:val="0"/>
          <w:marTop w:val="0"/>
          <w:marBottom w:val="0"/>
          <w:divBdr>
            <w:top w:val="none" w:sz="0" w:space="0" w:color="auto"/>
            <w:left w:val="none" w:sz="0" w:space="0" w:color="auto"/>
            <w:bottom w:val="none" w:sz="0" w:space="0" w:color="auto"/>
            <w:right w:val="none" w:sz="0" w:space="0" w:color="auto"/>
          </w:divBdr>
        </w:div>
        <w:div w:id="1292905395">
          <w:marLeft w:val="0"/>
          <w:marRight w:val="0"/>
          <w:marTop w:val="0"/>
          <w:marBottom w:val="0"/>
          <w:divBdr>
            <w:top w:val="none" w:sz="0" w:space="0" w:color="auto"/>
            <w:left w:val="none" w:sz="0" w:space="0" w:color="auto"/>
            <w:bottom w:val="none" w:sz="0" w:space="0" w:color="auto"/>
            <w:right w:val="none" w:sz="0" w:space="0" w:color="auto"/>
          </w:divBdr>
        </w:div>
        <w:div w:id="412968792">
          <w:marLeft w:val="0"/>
          <w:marRight w:val="0"/>
          <w:marTop w:val="0"/>
          <w:marBottom w:val="0"/>
          <w:divBdr>
            <w:top w:val="none" w:sz="0" w:space="0" w:color="auto"/>
            <w:left w:val="none" w:sz="0" w:space="0" w:color="auto"/>
            <w:bottom w:val="none" w:sz="0" w:space="0" w:color="auto"/>
            <w:right w:val="none" w:sz="0" w:space="0" w:color="auto"/>
          </w:divBdr>
        </w:div>
        <w:div w:id="1084649315">
          <w:marLeft w:val="0"/>
          <w:marRight w:val="0"/>
          <w:marTop w:val="0"/>
          <w:marBottom w:val="0"/>
          <w:divBdr>
            <w:top w:val="none" w:sz="0" w:space="0" w:color="auto"/>
            <w:left w:val="none" w:sz="0" w:space="0" w:color="auto"/>
            <w:bottom w:val="none" w:sz="0" w:space="0" w:color="auto"/>
            <w:right w:val="none" w:sz="0" w:space="0" w:color="auto"/>
          </w:divBdr>
        </w:div>
        <w:div w:id="160033155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CLHO:Library:Application%20Support:Microsoft:Office:User%20Templates:My%20Templates:CLHO%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CLHO Letterhead.dotx</Template>
  <TotalTime>10</TotalTime>
  <Pages>1</Pages>
  <Words>203</Words>
  <Characters>1162</Characters>
  <Application>Microsoft Macintosh Word</Application>
  <DocSecurity>0</DocSecurity>
  <Lines>9</Lines>
  <Paragraphs>2</Paragraphs>
  <ScaleCrop>false</ScaleCrop>
  <Company>Coalition of Local Health Officials</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2</cp:revision>
  <dcterms:created xsi:type="dcterms:W3CDTF">2015-08-11T17:44:00Z</dcterms:created>
  <dcterms:modified xsi:type="dcterms:W3CDTF">2015-08-11T17:54:00Z</dcterms:modified>
</cp:coreProperties>
</file>