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05BDE7" w14:textId="09AC0CFB" w:rsidR="005E0FF8" w:rsidRDefault="006E0F18">
      <w:r>
        <w:t xml:space="preserve">April 10, 2015 Amendments – represent the collective input from Multnomah, Lane, Clackamas, Association of Oregon Counties and the Coalition of Local Health Officials. </w:t>
      </w:r>
    </w:p>
    <w:p w14:paraId="40531EE2" w14:textId="77777777" w:rsidR="00685930" w:rsidRDefault="00685930"/>
    <w:p w14:paraId="4FD4A762" w14:textId="77777777" w:rsidR="00D27AE4" w:rsidRPr="001E7108" w:rsidRDefault="00D27AE4" w:rsidP="00F40686">
      <w:pPr>
        <w:ind w:left="-720"/>
        <w:rPr>
          <w:rFonts w:ascii="Times" w:hAnsi="Times"/>
          <w:b/>
          <w:u w:val="single"/>
        </w:rPr>
      </w:pPr>
      <w:r w:rsidRPr="001E7108">
        <w:rPr>
          <w:rFonts w:ascii="Times" w:hAnsi="Times"/>
          <w:b/>
          <w:u w:val="single"/>
        </w:rPr>
        <w:t xml:space="preserve">1. Clarify definitions for Local Public Health Authority and Governing Body of Local Public Health Authority </w:t>
      </w:r>
    </w:p>
    <w:p w14:paraId="2C2627EE" w14:textId="1C4D9972" w:rsidR="00685930" w:rsidRPr="001E7108" w:rsidRDefault="00685930" w:rsidP="00F40686">
      <w:pPr>
        <w:ind w:left="-720"/>
        <w:rPr>
          <w:rFonts w:ascii="Times" w:eastAsia="Times New Roman" w:hAnsi="Times" w:cs="Times New Roman"/>
        </w:rPr>
      </w:pPr>
      <w:r w:rsidRPr="001E7108">
        <w:rPr>
          <w:rFonts w:ascii="Times" w:eastAsia="Times New Roman" w:hAnsi="Times"/>
          <w:color w:val="222222"/>
          <w:sz w:val="19"/>
          <w:szCs w:val="19"/>
          <w:shd w:val="clear" w:color="auto" w:fill="FFFFFF"/>
        </w:rPr>
        <w:br/>
      </w:r>
      <w:r w:rsidR="00E26238" w:rsidRPr="001E7108">
        <w:rPr>
          <w:rFonts w:ascii="Times" w:eastAsia="Times New Roman" w:hAnsi="Times"/>
          <w:color w:val="222222"/>
          <w:shd w:val="clear" w:color="auto" w:fill="FFFFFF"/>
        </w:rPr>
        <w:t>SECTION 2.</w:t>
      </w:r>
    </w:p>
    <w:p w14:paraId="4ED69A52" w14:textId="410662A7" w:rsidR="00685930" w:rsidRPr="001E7108" w:rsidRDefault="00685930" w:rsidP="00F40686">
      <w:pPr>
        <w:shd w:val="clear" w:color="auto" w:fill="FFFFFF"/>
        <w:ind w:left="-630"/>
        <w:rPr>
          <w:rFonts w:ascii="Times" w:eastAsia="Times New Roman" w:hAnsi="Times"/>
          <w:color w:val="222222"/>
        </w:rPr>
      </w:pPr>
      <w:r w:rsidRPr="001E7108">
        <w:rPr>
          <w:rFonts w:ascii="Times" w:eastAsia="Times New Roman" w:hAnsi="Times"/>
          <w:b/>
          <w:bCs/>
          <w:color w:val="222222"/>
        </w:rPr>
        <w:t>(a) A Board of County Commissioners;</w:t>
      </w:r>
    </w:p>
    <w:p w14:paraId="19EB12DC" w14:textId="7934E242" w:rsidR="00685930" w:rsidRPr="001E7108" w:rsidRDefault="00685930" w:rsidP="00F40686">
      <w:pPr>
        <w:shd w:val="clear" w:color="auto" w:fill="FFFFFF"/>
        <w:ind w:left="-630"/>
        <w:rPr>
          <w:rFonts w:ascii="Times" w:eastAsia="Times New Roman" w:hAnsi="Times"/>
          <w:color w:val="222222"/>
        </w:rPr>
      </w:pPr>
      <w:r w:rsidRPr="001E7108">
        <w:rPr>
          <w:rFonts w:ascii="Times" w:eastAsia="Times New Roman" w:hAnsi="Times"/>
          <w:color w:val="222222"/>
        </w:rPr>
        <w:t>(b) A board described in </w:t>
      </w:r>
      <w:r w:rsidRPr="001E7108">
        <w:rPr>
          <w:rFonts w:ascii="Times" w:eastAsia="Times New Roman" w:hAnsi="Times"/>
          <w:strike/>
          <w:color w:val="222222"/>
        </w:rPr>
        <w:t>ORS 431.410</w:t>
      </w:r>
      <w:r w:rsidRPr="001E7108">
        <w:rPr>
          <w:rFonts w:ascii="Times" w:eastAsia="Times New Roman" w:hAnsi="Times"/>
          <w:color w:val="222222"/>
        </w:rPr>
        <w:t> or 431.414 (2) or established under </w:t>
      </w:r>
      <w:r w:rsidRPr="001E7108">
        <w:rPr>
          <w:rFonts w:ascii="Times" w:eastAsia="Times New Roman" w:hAnsi="Times"/>
          <w:strike/>
          <w:color w:val="222222"/>
        </w:rPr>
        <w:t>ORS 431.412</w:t>
      </w:r>
      <w:r w:rsidR="00E71FFD">
        <w:rPr>
          <w:rFonts w:ascii="Times" w:eastAsia="Times New Roman" w:hAnsi="Times"/>
          <w:color w:val="222222"/>
        </w:rPr>
        <w:t xml:space="preserve"> or </w:t>
      </w:r>
      <w:r w:rsidRPr="001E7108">
        <w:rPr>
          <w:rFonts w:ascii="Times" w:eastAsia="Times New Roman" w:hAnsi="Times"/>
          <w:color w:val="222222"/>
        </w:rPr>
        <w:t>431.414 (3); or</w:t>
      </w:r>
    </w:p>
    <w:p w14:paraId="6A3F37F1" w14:textId="7CD8F5C9" w:rsidR="00685930" w:rsidRPr="001E7108" w:rsidRDefault="00685930" w:rsidP="00F40686">
      <w:pPr>
        <w:shd w:val="clear" w:color="auto" w:fill="FFFFFF"/>
        <w:ind w:left="-630"/>
        <w:rPr>
          <w:rFonts w:ascii="Times" w:eastAsia="Times New Roman" w:hAnsi="Times"/>
          <w:color w:val="222222"/>
        </w:rPr>
      </w:pPr>
      <w:r w:rsidRPr="001E7108">
        <w:rPr>
          <w:rFonts w:ascii="Times" w:eastAsia="Times New Roman" w:hAnsi="Times"/>
          <w:color w:val="222222"/>
        </w:rPr>
        <w:t>(c) </w:t>
      </w:r>
      <w:r w:rsidRPr="001E7108">
        <w:rPr>
          <w:rFonts w:ascii="Times" w:eastAsia="Times New Roman" w:hAnsi="Times"/>
          <w:b/>
          <w:bCs/>
          <w:color w:val="222222"/>
        </w:rPr>
        <w:t>The Board of an</w:t>
      </w:r>
      <w:r w:rsidRPr="001E7108">
        <w:rPr>
          <w:rFonts w:ascii="Times" w:eastAsia="Times New Roman" w:hAnsi="Times"/>
          <w:color w:val="222222"/>
        </w:rPr>
        <w:t> intergovernmental entity created by an agreement pursuant to ORS 190.010 (5) for the purpose of providing public health services.</w:t>
      </w:r>
    </w:p>
    <w:p w14:paraId="16521755" w14:textId="77777777" w:rsidR="00685930" w:rsidRPr="001E7108" w:rsidRDefault="00685930" w:rsidP="00685930">
      <w:pPr>
        <w:shd w:val="clear" w:color="auto" w:fill="FFFFFF"/>
        <w:rPr>
          <w:rFonts w:ascii="Times" w:eastAsia="Times New Roman" w:hAnsi="Times"/>
          <w:color w:val="222222"/>
        </w:rPr>
      </w:pPr>
    </w:p>
    <w:p w14:paraId="06559D7D" w14:textId="2A5A0AF2" w:rsidR="00D27AE4" w:rsidRPr="001E7108" w:rsidRDefault="00C33F0A" w:rsidP="00D27AE4">
      <w:pPr>
        <w:widowControl w:val="0"/>
        <w:autoSpaceDE w:val="0"/>
        <w:autoSpaceDN w:val="0"/>
        <w:adjustRightInd w:val="0"/>
        <w:ind w:left="-720" w:right="-720"/>
        <w:rPr>
          <w:rFonts w:ascii="Times" w:hAnsi="Times" w:cs="Times New Roman"/>
        </w:rPr>
      </w:pPr>
      <w:r w:rsidRPr="001E7108">
        <w:rPr>
          <w:rFonts w:ascii="Times" w:hAnsi="Times" w:cs="Times New Roman"/>
        </w:rPr>
        <w:t xml:space="preserve"> </w:t>
      </w:r>
      <w:r w:rsidR="00D27AE4" w:rsidRPr="001E7108">
        <w:rPr>
          <w:rFonts w:ascii="Times" w:hAnsi="Times" w:cs="Times New Roman"/>
        </w:rPr>
        <w:t>(7) ‘Local public health authority’ means:</w:t>
      </w:r>
    </w:p>
    <w:p w14:paraId="1D878B85" w14:textId="1B5CEFB8" w:rsidR="00D27AE4" w:rsidRDefault="00E71FFD" w:rsidP="00D27AE4">
      <w:pPr>
        <w:widowControl w:val="0"/>
        <w:autoSpaceDE w:val="0"/>
        <w:autoSpaceDN w:val="0"/>
        <w:adjustRightInd w:val="0"/>
        <w:ind w:left="-720" w:right="-720"/>
        <w:rPr>
          <w:rFonts w:ascii="Times" w:hAnsi="Times" w:cs="Times New Roman"/>
          <w:b/>
        </w:rPr>
      </w:pPr>
      <w:r>
        <w:rPr>
          <w:rFonts w:ascii="Times" w:hAnsi="Times" w:cs="Times New Roman"/>
        </w:rPr>
        <w:t>(</w:t>
      </w:r>
      <w:r w:rsidR="00D27AE4" w:rsidRPr="001E7108">
        <w:rPr>
          <w:rFonts w:ascii="Times" w:hAnsi="Times" w:cs="Times New Roman"/>
        </w:rPr>
        <w:t xml:space="preserve">a) A county </w:t>
      </w:r>
      <w:r w:rsidR="00D27AE4" w:rsidRPr="001E7108">
        <w:rPr>
          <w:rFonts w:ascii="Times" w:hAnsi="Times" w:cs="Times New Roman"/>
          <w:b/>
        </w:rPr>
        <w:t>government;</w:t>
      </w:r>
      <w:r>
        <w:rPr>
          <w:rFonts w:ascii="Times" w:hAnsi="Times" w:cs="Times New Roman"/>
          <w:b/>
        </w:rPr>
        <w:t xml:space="preserve"> </w:t>
      </w:r>
    </w:p>
    <w:p w14:paraId="13B4D505" w14:textId="0097638C" w:rsidR="00E71FFD" w:rsidRDefault="00E71FFD" w:rsidP="00D27AE4">
      <w:pPr>
        <w:widowControl w:val="0"/>
        <w:autoSpaceDE w:val="0"/>
        <w:autoSpaceDN w:val="0"/>
        <w:adjustRightInd w:val="0"/>
        <w:ind w:left="-720" w:right="-720"/>
        <w:rPr>
          <w:rFonts w:ascii="Times" w:hAnsi="Times" w:cs="Times New Roman"/>
          <w:b/>
        </w:rPr>
      </w:pPr>
      <w:r>
        <w:rPr>
          <w:rFonts w:ascii="Times" w:hAnsi="Times" w:cs="Times New Roman"/>
        </w:rPr>
        <w:t>(b) A</w:t>
      </w:r>
      <w:r w:rsidR="006E0F18">
        <w:rPr>
          <w:rFonts w:ascii="Times" w:hAnsi="Times" w:cs="Times New Roman"/>
        </w:rPr>
        <w:t xml:space="preserve"> heal</w:t>
      </w:r>
      <w:r>
        <w:rPr>
          <w:rFonts w:ascii="Times" w:hAnsi="Times" w:cs="Times New Roman"/>
        </w:rPr>
        <w:t xml:space="preserve">th district formed under ORS 431.414; </w:t>
      </w:r>
      <w:r w:rsidR="006E0F18" w:rsidRPr="006E0F18">
        <w:rPr>
          <w:rFonts w:ascii="Times" w:hAnsi="Times" w:cs="Times New Roman"/>
          <w:b/>
        </w:rPr>
        <w:t>OR</w:t>
      </w:r>
    </w:p>
    <w:p w14:paraId="13AF003D" w14:textId="77777777" w:rsidR="00D27AE4" w:rsidRPr="001E7108" w:rsidRDefault="00D27AE4" w:rsidP="00D27AE4">
      <w:pPr>
        <w:widowControl w:val="0"/>
        <w:autoSpaceDE w:val="0"/>
        <w:autoSpaceDN w:val="0"/>
        <w:adjustRightInd w:val="0"/>
        <w:ind w:left="-720" w:right="-720"/>
        <w:rPr>
          <w:rFonts w:ascii="Times" w:hAnsi="Times" w:cs="Times New Roman"/>
        </w:rPr>
      </w:pPr>
    </w:p>
    <w:p w14:paraId="3BA8CE92" w14:textId="77777777" w:rsidR="00D27AE4" w:rsidRPr="001E7108" w:rsidRDefault="00D27AE4" w:rsidP="00D27AE4">
      <w:pPr>
        <w:widowControl w:val="0"/>
        <w:autoSpaceDE w:val="0"/>
        <w:autoSpaceDN w:val="0"/>
        <w:adjustRightInd w:val="0"/>
        <w:ind w:left="-720" w:right="-720"/>
        <w:rPr>
          <w:rFonts w:ascii="Times" w:hAnsi="Times" w:cs="Times New Roman"/>
        </w:rPr>
      </w:pPr>
      <w:r w:rsidRPr="001E7108">
        <w:rPr>
          <w:rFonts w:ascii="Times" w:hAnsi="Times" w:cs="Times New Roman"/>
        </w:rPr>
        <w:t xml:space="preserve">Conforming – Repeal ORS 431.410, ORS 431.412 except for ORS 431.412(5) should remain and local advisory boards should be authorized and reinserted in Section 26(4). </w:t>
      </w:r>
    </w:p>
    <w:p w14:paraId="56098989" w14:textId="77777777" w:rsidR="00D27AE4" w:rsidRDefault="00D27AE4" w:rsidP="00D27AE4">
      <w:pPr>
        <w:widowControl w:val="0"/>
        <w:autoSpaceDE w:val="0"/>
        <w:autoSpaceDN w:val="0"/>
        <w:adjustRightInd w:val="0"/>
        <w:ind w:left="-720" w:right="-720"/>
        <w:rPr>
          <w:rFonts w:ascii="Times New Roman" w:hAnsi="Times New Roman" w:cs="Times New Roman"/>
        </w:rPr>
      </w:pPr>
    </w:p>
    <w:p w14:paraId="2FC92420" w14:textId="647E3B21" w:rsidR="00D27AE4" w:rsidRPr="00CD76AB" w:rsidRDefault="00D27AE4" w:rsidP="001E7108">
      <w:pPr>
        <w:widowControl w:val="0"/>
        <w:autoSpaceDE w:val="0"/>
        <w:autoSpaceDN w:val="0"/>
        <w:adjustRightInd w:val="0"/>
        <w:ind w:left="-720" w:right="-720"/>
        <w:rPr>
          <w:rFonts w:ascii="Times New Roman" w:hAnsi="Times New Roman" w:cs="Times New Roman"/>
        </w:rPr>
      </w:pPr>
      <w:r w:rsidRPr="00E26238">
        <w:rPr>
          <w:rFonts w:ascii="Times New Roman" w:hAnsi="Times New Roman" w:cs="Times New Roman"/>
          <w:b/>
        </w:rPr>
        <w:t>Add ORS 431.412(5) to Section 26 (4)</w:t>
      </w:r>
      <w:r>
        <w:rPr>
          <w:rFonts w:ascii="Times New Roman" w:hAnsi="Times New Roman" w:cs="Times New Roman"/>
        </w:rPr>
        <w:t xml:space="preserve"> - </w:t>
      </w:r>
      <w:r w:rsidRPr="00CD76AB">
        <w:rPr>
          <w:rFonts w:ascii="Times New Roman" w:hAnsi="Times New Roman" w:cs="Times New Roman"/>
          <w:color w:val="000000"/>
        </w:rPr>
        <w:t>The governing body of the</w:t>
      </w:r>
      <w:r>
        <w:rPr>
          <w:rFonts w:ascii="Times New Roman" w:hAnsi="Times New Roman" w:cs="Times New Roman"/>
          <w:color w:val="000000"/>
        </w:rPr>
        <w:t xml:space="preserve"> </w:t>
      </w:r>
      <w:r w:rsidRPr="00253305">
        <w:rPr>
          <w:rFonts w:ascii="Times New Roman" w:hAnsi="Times New Roman" w:cs="Times New Roman"/>
          <w:strike/>
          <w:color w:val="000000"/>
        </w:rPr>
        <w:t>county</w:t>
      </w:r>
      <w:r w:rsidRPr="00CD76AB">
        <w:rPr>
          <w:rFonts w:ascii="Times New Roman" w:hAnsi="Times New Roman" w:cs="Times New Roman"/>
          <w:color w:val="000000"/>
        </w:rPr>
        <w:t xml:space="preserve"> </w:t>
      </w:r>
      <w:r w:rsidRPr="00253305">
        <w:rPr>
          <w:rFonts w:ascii="Times New Roman" w:hAnsi="Times New Roman" w:cs="Times New Roman"/>
          <w:b/>
          <w:color w:val="000000"/>
        </w:rPr>
        <w:t>local public health authority</w:t>
      </w:r>
      <w:r w:rsidRPr="00CD76AB">
        <w:rPr>
          <w:rFonts w:ascii="Times New Roman" w:hAnsi="Times New Roman" w:cs="Times New Roman"/>
          <w:color w:val="000000"/>
        </w:rPr>
        <w:t xml:space="preserve"> may</w:t>
      </w:r>
      <w:r>
        <w:rPr>
          <w:rFonts w:ascii="Times New Roman" w:hAnsi="Times New Roman" w:cs="Times New Roman"/>
          <w:color w:val="000000"/>
        </w:rPr>
        <w:t xml:space="preserve"> </w:t>
      </w:r>
      <w:r w:rsidRPr="00CD76AB">
        <w:rPr>
          <w:rFonts w:ascii="Times New Roman" w:hAnsi="Times New Roman" w:cs="Times New Roman"/>
          <w:color w:val="000000"/>
        </w:rPr>
        <w:t xml:space="preserve">appoint a public health advisory board for terms of four years, the terms to expire annually on February 1. </w:t>
      </w:r>
    </w:p>
    <w:p w14:paraId="527BAB3A" w14:textId="77777777" w:rsidR="00685930" w:rsidRDefault="00685930"/>
    <w:p w14:paraId="6D64B479" w14:textId="77777777" w:rsidR="00D27AE4" w:rsidRPr="00E26238" w:rsidRDefault="00D27AE4" w:rsidP="00D27AE4">
      <w:pPr>
        <w:widowControl w:val="0"/>
        <w:autoSpaceDE w:val="0"/>
        <w:autoSpaceDN w:val="0"/>
        <w:adjustRightInd w:val="0"/>
        <w:ind w:left="-720" w:right="-720"/>
        <w:rPr>
          <w:rFonts w:ascii="Times New Roman" w:hAnsi="Times New Roman" w:cs="Times New Roman"/>
          <w:b/>
          <w:u w:val="single"/>
        </w:rPr>
      </w:pPr>
      <w:r w:rsidRPr="00E26238">
        <w:rPr>
          <w:rFonts w:ascii="Times New Roman" w:hAnsi="Times New Roman" w:cs="Times New Roman"/>
          <w:b/>
          <w:u w:val="single"/>
        </w:rPr>
        <w:t>2.  Fix emerging best practice language</w:t>
      </w:r>
    </w:p>
    <w:p w14:paraId="4B6C6F15" w14:textId="77777777" w:rsidR="00D27AE4" w:rsidRDefault="00D27AE4" w:rsidP="00D27AE4">
      <w:pPr>
        <w:widowControl w:val="0"/>
        <w:autoSpaceDE w:val="0"/>
        <w:autoSpaceDN w:val="0"/>
        <w:adjustRightInd w:val="0"/>
        <w:ind w:left="-720" w:right="-720"/>
        <w:rPr>
          <w:rFonts w:ascii="Times New Roman" w:hAnsi="Times New Roman" w:cs="Times New Roman"/>
        </w:rPr>
      </w:pPr>
    </w:p>
    <w:p w14:paraId="19EE4C7A" w14:textId="34C2D0FC" w:rsidR="00D27AE4" w:rsidRDefault="00D27AE4" w:rsidP="00D27AE4">
      <w:pPr>
        <w:widowControl w:val="0"/>
        <w:autoSpaceDE w:val="0"/>
        <w:autoSpaceDN w:val="0"/>
        <w:adjustRightInd w:val="0"/>
        <w:ind w:left="-720" w:right="-720"/>
        <w:rPr>
          <w:rFonts w:ascii="Times New Roman" w:hAnsi="Times New Roman" w:cs="Times New Roman"/>
        </w:rPr>
      </w:pPr>
      <w:r>
        <w:rPr>
          <w:rFonts w:ascii="Times New Roman" w:hAnsi="Times New Roman" w:cs="Times New Roman"/>
        </w:rPr>
        <w:t xml:space="preserve">SECTION 20 (2) – Prevention of injury and disease and promotion of health programs must be based on </w:t>
      </w:r>
      <w:r w:rsidRPr="00F40686">
        <w:rPr>
          <w:rFonts w:ascii="Times New Roman" w:hAnsi="Times New Roman" w:cs="Times New Roman"/>
          <w:strike/>
        </w:rPr>
        <w:t>emerging,</w:t>
      </w:r>
      <w:r>
        <w:rPr>
          <w:rFonts w:ascii="Times New Roman" w:hAnsi="Times New Roman" w:cs="Times New Roman"/>
        </w:rPr>
        <w:t xml:space="preserve"> evidence-based</w:t>
      </w:r>
      <w:r w:rsidR="00F40686">
        <w:rPr>
          <w:rFonts w:ascii="Times New Roman" w:hAnsi="Times New Roman" w:cs="Times New Roman"/>
        </w:rPr>
        <w:t xml:space="preserve"> </w:t>
      </w:r>
      <w:r w:rsidR="00F40686">
        <w:rPr>
          <w:rFonts w:ascii="Times New Roman" w:hAnsi="Times New Roman" w:cs="Times New Roman"/>
          <w:b/>
        </w:rPr>
        <w:t>or emerging</w:t>
      </w:r>
      <w:r>
        <w:rPr>
          <w:rFonts w:ascii="Times New Roman" w:hAnsi="Times New Roman" w:cs="Times New Roman"/>
        </w:rPr>
        <w:t xml:space="preserve"> best practices designed to improve health outcomes for all populations. </w:t>
      </w:r>
    </w:p>
    <w:p w14:paraId="65F8A19C" w14:textId="77777777" w:rsidR="00D27AE4" w:rsidRDefault="00D27AE4" w:rsidP="00D27AE4">
      <w:pPr>
        <w:widowControl w:val="0"/>
        <w:autoSpaceDE w:val="0"/>
        <w:autoSpaceDN w:val="0"/>
        <w:adjustRightInd w:val="0"/>
        <w:ind w:left="-720" w:right="-720"/>
        <w:rPr>
          <w:rFonts w:ascii="Times New Roman" w:hAnsi="Times New Roman" w:cs="Times New Roman"/>
        </w:rPr>
      </w:pPr>
    </w:p>
    <w:p w14:paraId="0E5CCDD8" w14:textId="45AE4480" w:rsidR="00D27AE4" w:rsidRPr="00E470AD" w:rsidRDefault="00D27AE4" w:rsidP="00D27AE4">
      <w:pPr>
        <w:widowControl w:val="0"/>
        <w:autoSpaceDE w:val="0"/>
        <w:autoSpaceDN w:val="0"/>
        <w:adjustRightInd w:val="0"/>
        <w:ind w:left="-720" w:right="-720"/>
        <w:rPr>
          <w:rFonts w:ascii="Times New Roman" w:hAnsi="Times New Roman" w:cs="Times New Roman"/>
          <w:b/>
          <w:u w:val="single"/>
        </w:rPr>
      </w:pPr>
      <w:r w:rsidRPr="00E470AD">
        <w:rPr>
          <w:rFonts w:ascii="Times New Roman" w:hAnsi="Times New Roman" w:cs="Times New Roman"/>
          <w:b/>
          <w:u w:val="single"/>
        </w:rPr>
        <w:t xml:space="preserve">3.  Clarify responsibilities of the Local Public Health Authority – </w:t>
      </w:r>
    </w:p>
    <w:p w14:paraId="195187BA" w14:textId="77777777" w:rsidR="00D27AE4" w:rsidRDefault="00D27AE4" w:rsidP="00D27AE4">
      <w:pPr>
        <w:widowControl w:val="0"/>
        <w:autoSpaceDE w:val="0"/>
        <w:autoSpaceDN w:val="0"/>
        <w:adjustRightInd w:val="0"/>
        <w:ind w:left="-720" w:right="-720"/>
        <w:rPr>
          <w:rFonts w:ascii="Times New Roman" w:hAnsi="Times New Roman" w:cs="Times New Roman"/>
        </w:rPr>
      </w:pPr>
    </w:p>
    <w:p w14:paraId="49298595" w14:textId="0D9522D8" w:rsidR="00D27AE4" w:rsidRDefault="00E26238" w:rsidP="00D27AE4">
      <w:pPr>
        <w:widowControl w:val="0"/>
        <w:autoSpaceDE w:val="0"/>
        <w:autoSpaceDN w:val="0"/>
        <w:adjustRightInd w:val="0"/>
        <w:ind w:left="-720" w:right="-720"/>
        <w:rPr>
          <w:rFonts w:ascii="Times New Roman" w:hAnsi="Times New Roman" w:cs="Times New Roman"/>
        </w:rPr>
      </w:pPr>
      <w:r>
        <w:rPr>
          <w:rFonts w:ascii="Times New Roman" w:hAnsi="Times New Roman" w:cs="Times New Roman"/>
        </w:rPr>
        <w:t xml:space="preserve"> </w:t>
      </w:r>
      <w:r w:rsidR="00D27AE4">
        <w:rPr>
          <w:rFonts w:ascii="Times New Roman" w:hAnsi="Times New Roman" w:cs="Times New Roman"/>
        </w:rPr>
        <w:t>SECTION 25. ORS 431.416 is amended to read:</w:t>
      </w:r>
    </w:p>
    <w:p w14:paraId="1A8AF936" w14:textId="0DE5E054" w:rsidR="00D27AE4" w:rsidRDefault="00E26238" w:rsidP="00D27AE4">
      <w:pPr>
        <w:widowControl w:val="0"/>
        <w:autoSpaceDE w:val="0"/>
        <w:autoSpaceDN w:val="0"/>
        <w:adjustRightInd w:val="0"/>
        <w:ind w:left="-720" w:right="-720"/>
        <w:rPr>
          <w:rFonts w:ascii="Times New Roman" w:hAnsi="Times New Roman" w:cs="Times New Roman"/>
        </w:rPr>
      </w:pPr>
      <w:r>
        <w:rPr>
          <w:rFonts w:ascii="Times New Roman" w:hAnsi="Times New Roman" w:cs="Times New Roman"/>
        </w:rPr>
        <w:t xml:space="preserve"> </w:t>
      </w:r>
      <w:r w:rsidR="00D27AE4">
        <w:rPr>
          <w:rFonts w:ascii="Times New Roman" w:hAnsi="Times New Roman" w:cs="Times New Roman"/>
        </w:rPr>
        <w:t xml:space="preserve">(2) </w:t>
      </w:r>
      <w:r w:rsidR="00D27AE4" w:rsidRPr="00B61259">
        <w:rPr>
          <w:rFonts w:ascii="Times New Roman" w:hAnsi="Times New Roman" w:cs="Times New Roman"/>
          <w:strike/>
        </w:rPr>
        <w:t xml:space="preserve">A local public health authority may adopt, implement, monitor, evaluate and modify a local community health improvement plan described </w:t>
      </w:r>
      <w:r w:rsidR="00D27AE4">
        <w:rPr>
          <w:rFonts w:ascii="Times New Roman" w:hAnsi="Times New Roman" w:cs="Times New Roman"/>
          <w:strike/>
        </w:rPr>
        <w:t>in subsection</w:t>
      </w:r>
      <w:r w:rsidR="00D27AE4">
        <w:rPr>
          <w:rFonts w:ascii="Times New Roman" w:hAnsi="Times New Roman" w:cs="Times New Roman"/>
          <w:b/>
        </w:rPr>
        <w:t xml:space="preserve"> A local public health authority will perform the duties outlined in </w:t>
      </w:r>
      <w:r w:rsidR="00D27AE4">
        <w:rPr>
          <w:rFonts w:ascii="Times New Roman" w:hAnsi="Times New Roman" w:cs="Times New Roman"/>
        </w:rPr>
        <w:t>(1)(</w:t>
      </w:r>
      <w:r w:rsidR="00D27AE4" w:rsidRPr="00B61259">
        <w:rPr>
          <w:rFonts w:ascii="Times New Roman" w:hAnsi="Times New Roman" w:cs="Times New Roman"/>
          <w:strike/>
        </w:rPr>
        <w:t>c)</w:t>
      </w:r>
      <w:r w:rsidR="00D27AE4">
        <w:rPr>
          <w:rFonts w:ascii="Times New Roman" w:hAnsi="Times New Roman" w:cs="Times New Roman"/>
        </w:rPr>
        <w:t xml:space="preserve"> </w:t>
      </w:r>
      <w:r w:rsidR="00D27AE4" w:rsidRPr="00B61259">
        <w:rPr>
          <w:rFonts w:ascii="Times New Roman" w:hAnsi="Times New Roman" w:cs="Times New Roman"/>
          <w:b/>
        </w:rPr>
        <w:t>(a- h)</w:t>
      </w:r>
      <w:r w:rsidR="00D27AE4">
        <w:rPr>
          <w:rFonts w:ascii="Times New Roman" w:hAnsi="Times New Roman" w:cs="Times New Roman"/>
        </w:rPr>
        <w:t xml:space="preserve"> of this section:</w:t>
      </w:r>
    </w:p>
    <w:p w14:paraId="608750A7" w14:textId="2AEAD479" w:rsidR="00D27AE4" w:rsidRDefault="00D27AE4" w:rsidP="00D27AE4">
      <w:pPr>
        <w:widowControl w:val="0"/>
        <w:autoSpaceDE w:val="0"/>
        <w:autoSpaceDN w:val="0"/>
        <w:adjustRightInd w:val="0"/>
        <w:ind w:left="-720" w:right="-720"/>
        <w:rPr>
          <w:rFonts w:ascii="Times New Roman" w:hAnsi="Times New Roman" w:cs="Times New Roman"/>
        </w:rPr>
      </w:pPr>
      <w:r>
        <w:rPr>
          <w:rFonts w:ascii="Times New Roman" w:hAnsi="Times New Roman" w:cs="Times New Roman"/>
        </w:rPr>
        <w:t xml:space="preserve">(a) As an individual county, </w:t>
      </w:r>
      <w:r w:rsidRPr="00E470AD">
        <w:rPr>
          <w:rFonts w:ascii="Times New Roman" w:hAnsi="Times New Roman" w:cs="Times New Roman"/>
          <w:strike/>
        </w:rPr>
        <w:t>even if the local public health authority is composed of two or more counties pursuant to ORS 431.414</w:t>
      </w:r>
      <w:proofErr w:type="gramStart"/>
      <w:r w:rsidRPr="00E470AD">
        <w:rPr>
          <w:rFonts w:ascii="Times New Roman" w:hAnsi="Times New Roman" w:cs="Times New Roman"/>
          <w:strike/>
        </w:rPr>
        <w:t>;</w:t>
      </w:r>
      <w:proofErr w:type="gramEnd"/>
    </w:p>
    <w:p w14:paraId="422DEDCF" w14:textId="673D04B7" w:rsidR="00D27AE4" w:rsidRDefault="00D27AE4" w:rsidP="00D27AE4">
      <w:pPr>
        <w:widowControl w:val="0"/>
        <w:autoSpaceDE w:val="0"/>
        <w:autoSpaceDN w:val="0"/>
        <w:adjustRightInd w:val="0"/>
        <w:ind w:left="-720" w:right="-720"/>
        <w:rPr>
          <w:rFonts w:ascii="Times New Roman" w:hAnsi="Times New Roman" w:cs="Times New Roman"/>
        </w:rPr>
      </w:pPr>
      <w:r>
        <w:rPr>
          <w:rFonts w:ascii="Times New Roman" w:hAnsi="Times New Roman" w:cs="Times New Roman"/>
        </w:rPr>
        <w:t>(b) Jointly with any other county pursuant to an agreement between the counties, for any individual program or activity; or</w:t>
      </w:r>
    </w:p>
    <w:p w14:paraId="7709018D" w14:textId="0EB03F53" w:rsidR="00D27AE4" w:rsidRDefault="001E7108" w:rsidP="00D27AE4">
      <w:pPr>
        <w:widowControl w:val="0"/>
        <w:autoSpaceDE w:val="0"/>
        <w:autoSpaceDN w:val="0"/>
        <w:adjustRightInd w:val="0"/>
        <w:ind w:left="-720" w:right="-720"/>
        <w:rPr>
          <w:rFonts w:ascii="Times New Roman" w:hAnsi="Times New Roman" w:cs="Times New Roman"/>
        </w:rPr>
      </w:pPr>
      <w:r>
        <w:rPr>
          <w:rFonts w:ascii="Times New Roman" w:hAnsi="Times New Roman" w:cs="Times New Roman"/>
        </w:rPr>
        <w:t xml:space="preserve"> </w:t>
      </w:r>
      <w:r w:rsidR="00D27AE4">
        <w:rPr>
          <w:rFonts w:ascii="Times New Roman" w:hAnsi="Times New Roman" w:cs="Times New Roman"/>
        </w:rPr>
        <w:t xml:space="preserve">(c) As a health district, if the local public health authority is composed of two or more counties </w:t>
      </w:r>
      <w:r w:rsidR="00D27AE4" w:rsidRPr="00E470AD">
        <w:rPr>
          <w:rFonts w:ascii="Times New Roman" w:hAnsi="Times New Roman" w:cs="Times New Roman"/>
          <w:strike/>
        </w:rPr>
        <w:t>pursuant to ORS 431.414</w:t>
      </w:r>
      <w:r w:rsidR="00D27AE4">
        <w:rPr>
          <w:rFonts w:ascii="Times New Roman" w:hAnsi="Times New Roman" w:cs="Times New Roman"/>
        </w:rPr>
        <w:t>.</w:t>
      </w:r>
      <w:r w:rsidR="00E71FFD">
        <w:rPr>
          <w:rFonts w:ascii="Times New Roman" w:hAnsi="Times New Roman" w:cs="Times New Roman"/>
        </w:rPr>
        <w:t xml:space="preserve"> </w:t>
      </w:r>
      <w:r w:rsidR="00E71FFD" w:rsidRPr="006E0F18">
        <w:rPr>
          <w:rFonts w:ascii="Times New Roman" w:hAnsi="Times New Roman" w:cs="Times New Roman"/>
          <w:highlight w:val="yellow"/>
        </w:rPr>
        <w:t xml:space="preserve">[Mark – does this include the new definition for </w:t>
      </w:r>
      <w:r w:rsidR="006E0F18" w:rsidRPr="006E0F18">
        <w:rPr>
          <w:rFonts w:ascii="Times New Roman" w:hAnsi="Times New Roman" w:cs="Times New Roman"/>
          <w:highlight w:val="yellow"/>
        </w:rPr>
        <w:t>intergovernmental entities?]</w:t>
      </w:r>
    </w:p>
    <w:p w14:paraId="363E8D6B" w14:textId="77777777" w:rsidR="00D27AE4" w:rsidRDefault="00D27AE4" w:rsidP="00D27AE4">
      <w:pPr>
        <w:widowControl w:val="0"/>
        <w:autoSpaceDE w:val="0"/>
        <w:autoSpaceDN w:val="0"/>
        <w:adjustRightInd w:val="0"/>
        <w:ind w:left="-720" w:right="-720"/>
        <w:rPr>
          <w:rFonts w:ascii="Times New Roman" w:hAnsi="Times New Roman" w:cs="Times New Roman"/>
        </w:rPr>
      </w:pPr>
    </w:p>
    <w:p w14:paraId="18C4169E" w14:textId="77777777" w:rsidR="00D27AE4" w:rsidRPr="00E26238" w:rsidRDefault="00D27AE4" w:rsidP="00D27AE4">
      <w:pPr>
        <w:widowControl w:val="0"/>
        <w:autoSpaceDE w:val="0"/>
        <w:autoSpaceDN w:val="0"/>
        <w:adjustRightInd w:val="0"/>
        <w:ind w:left="-720" w:right="-720"/>
        <w:rPr>
          <w:rFonts w:ascii="Times New Roman" w:hAnsi="Times New Roman" w:cs="Times New Roman"/>
          <w:b/>
          <w:u w:val="single"/>
        </w:rPr>
      </w:pPr>
      <w:proofErr w:type="gramStart"/>
      <w:r w:rsidRPr="00E26238">
        <w:rPr>
          <w:rFonts w:ascii="Times New Roman" w:hAnsi="Times New Roman" w:cs="Times New Roman"/>
          <w:b/>
          <w:u w:val="single"/>
        </w:rPr>
        <w:t>4.  Clarify coordination of plans with mental health and CCOs</w:t>
      </w:r>
      <w:proofErr w:type="gramEnd"/>
      <w:r w:rsidRPr="00E26238">
        <w:rPr>
          <w:rFonts w:ascii="Times New Roman" w:hAnsi="Times New Roman" w:cs="Times New Roman"/>
          <w:b/>
          <w:u w:val="single"/>
        </w:rPr>
        <w:t xml:space="preserve"> is the local public health community health improvement plan. </w:t>
      </w:r>
    </w:p>
    <w:p w14:paraId="35A46F96" w14:textId="77777777" w:rsidR="00D27AE4" w:rsidRDefault="00D27AE4" w:rsidP="00D27AE4">
      <w:pPr>
        <w:widowControl w:val="0"/>
        <w:autoSpaceDE w:val="0"/>
        <w:autoSpaceDN w:val="0"/>
        <w:adjustRightInd w:val="0"/>
        <w:ind w:left="-720" w:right="-720"/>
        <w:rPr>
          <w:rFonts w:ascii="Times New Roman" w:hAnsi="Times New Roman" w:cs="Times New Roman"/>
        </w:rPr>
      </w:pPr>
    </w:p>
    <w:p w14:paraId="00598C36" w14:textId="77777777" w:rsidR="00D27AE4" w:rsidRDefault="00D27AE4" w:rsidP="00D27AE4">
      <w:pPr>
        <w:widowControl w:val="0"/>
        <w:autoSpaceDE w:val="0"/>
        <w:autoSpaceDN w:val="0"/>
        <w:adjustRightInd w:val="0"/>
        <w:ind w:left="-720" w:right="-720"/>
        <w:rPr>
          <w:rFonts w:ascii="Times New Roman" w:hAnsi="Times New Roman" w:cs="Times New Roman"/>
        </w:rPr>
      </w:pPr>
      <w:r>
        <w:rPr>
          <w:rFonts w:ascii="Times New Roman" w:hAnsi="Times New Roman" w:cs="Times New Roman"/>
        </w:rPr>
        <w:lastRenderedPageBreak/>
        <w:t>Move Section 27 (3) to a new Section 25 (4)</w:t>
      </w:r>
    </w:p>
    <w:p w14:paraId="0664A85F" w14:textId="77777777" w:rsidR="006B64B7" w:rsidRDefault="006B64B7" w:rsidP="00D27AE4">
      <w:pPr>
        <w:widowControl w:val="0"/>
        <w:autoSpaceDE w:val="0"/>
        <w:autoSpaceDN w:val="0"/>
        <w:adjustRightInd w:val="0"/>
        <w:ind w:left="-720" w:right="-720"/>
        <w:rPr>
          <w:rFonts w:ascii="Times New Roman" w:hAnsi="Times New Roman" w:cs="Times New Roman"/>
        </w:rPr>
      </w:pPr>
    </w:p>
    <w:p w14:paraId="7AA9BC53" w14:textId="77777777" w:rsidR="00696376" w:rsidRPr="00E26238" w:rsidRDefault="00152D7F" w:rsidP="00696376">
      <w:pPr>
        <w:widowControl w:val="0"/>
        <w:autoSpaceDE w:val="0"/>
        <w:autoSpaceDN w:val="0"/>
        <w:adjustRightInd w:val="0"/>
        <w:ind w:left="-720" w:right="-720"/>
        <w:rPr>
          <w:rFonts w:ascii="Times New Roman" w:hAnsi="Times New Roman" w:cs="Times New Roman"/>
          <w:b/>
          <w:u w:val="single"/>
        </w:rPr>
      </w:pPr>
      <w:r w:rsidRPr="00E26238">
        <w:rPr>
          <w:rFonts w:ascii="Times New Roman" w:hAnsi="Times New Roman" w:cs="Times New Roman"/>
          <w:b/>
          <w:u w:val="single"/>
        </w:rPr>
        <w:t xml:space="preserve">5. </w:t>
      </w:r>
      <w:r w:rsidR="00696376" w:rsidRPr="00E26238">
        <w:rPr>
          <w:rFonts w:ascii="Times New Roman" w:hAnsi="Times New Roman" w:cs="Times New Roman"/>
          <w:b/>
          <w:u w:val="single"/>
        </w:rPr>
        <w:t>Clarify relationship between Oregon Health Policy Board and Public Health Advisory Board</w:t>
      </w:r>
    </w:p>
    <w:p w14:paraId="1E5ED17E" w14:textId="77777777" w:rsidR="00696376" w:rsidRDefault="00696376" w:rsidP="00696376">
      <w:pPr>
        <w:widowControl w:val="0"/>
        <w:autoSpaceDE w:val="0"/>
        <w:autoSpaceDN w:val="0"/>
        <w:adjustRightInd w:val="0"/>
        <w:ind w:left="-720" w:right="-720"/>
        <w:rPr>
          <w:rFonts w:ascii="Times New Roman" w:hAnsi="Times New Roman" w:cs="Times New Roman"/>
        </w:rPr>
      </w:pPr>
    </w:p>
    <w:p w14:paraId="15B11F2A" w14:textId="7531BFA0" w:rsidR="00152D7F" w:rsidRPr="00696376" w:rsidRDefault="00696376" w:rsidP="00696376">
      <w:pPr>
        <w:widowControl w:val="0"/>
        <w:autoSpaceDE w:val="0"/>
        <w:autoSpaceDN w:val="0"/>
        <w:adjustRightInd w:val="0"/>
        <w:ind w:left="-720" w:right="-720"/>
        <w:rPr>
          <w:color w:val="FF0000"/>
        </w:rPr>
      </w:pPr>
      <w:r>
        <w:rPr>
          <w:rFonts w:ascii="Times New Roman" w:hAnsi="Times New Roman" w:cs="Times New Roman"/>
        </w:rPr>
        <w:t xml:space="preserve">Section 5 (1)(a) </w:t>
      </w:r>
      <w:r w:rsidR="00152D7F">
        <w:t>The Oreg</w:t>
      </w:r>
      <w:r>
        <w:t xml:space="preserve">on Public Health Advisory Board </w:t>
      </w:r>
      <w:r w:rsidR="00656CBD">
        <w:rPr>
          <w:b/>
        </w:rPr>
        <w:t>i</w:t>
      </w:r>
      <w:r w:rsidR="00152D7F" w:rsidRPr="00696376">
        <w:rPr>
          <w:b/>
        </w:rPr>
        <w:t>s a standing committee of the Oregon Health Policy Board as described in ORS 413.016</w:t>
      </w:r>
      <w:r w:rsidR="00152D7F">
        <w:t>, consisting of:</w:t>
      </w:r>
    </w:p>
    <w:p w14:paraId="3118AED6" w14:textId="77777777" w:rsidR="00152D7F" w:rsidRDefault="00152D7F" w:rsidP="001E7108">
      <w:pPr>
        <w:widowControl w:val="0"/>
        <w:autoSpaceDE w:val="0"/>
        <w:autoSpaceDN w:val="0"/>
        <w:adjustRightInd w:val="0"/>
        <w:ind w:right="-720"/>
        <w:rPr>
          <w:rFonts w:ascii="Times New Roman" w:hAnsi="Times New Roman" w:cs="Times New Roman"/>
        </w:rPr>
      </w:pPr>
    </w:p>
    <w:p w14:paraId="21D923AD" w14:textId="77777777" w:rsidR="00E470AD" w:rsidRDefault="00696376" w:rsidP="00E470AD">
      <w:pPr>
        <w:widowControl w:val="0"/>
        <w:autoSpaceDE w:val="0"/>
        <w:autoSpaceDN w:val="0"/>
        <w:adjustRightInd w:val="0"/>
        <w:ind w:left="-720" w:right="-720"/>
        <w:rPr>
          <w:rFonts w:ascii="Times New Roman" w:hAnsi="Times New Roman" w:cs="Times New Roman"/>
          <w:b/>
          <w:u w:val="single"/>
        </w:rPr>
      </w:pPr>
      <w:r w:rsidRPr="00E470AD">
        <w:rPr>
          <w:rFonts w:ascii="Times New Roman" w:hAnsi="Times New Roman" w:cs="Times New Roman"/>
          <w:b/>
          <w:u w:val="single"/>
        </w:rPr>
        <w:t>6</w:t>
      </w:r>
      <w:r w:rsidR="00152D7F" w:rsidRPr="00E470AD">
        <w:rPr>
          <w:rFonts w:ascii="Times New Roman" w:hAnsi="Times New Roman" w:cs="Times New Roman"/>
          <w:b/>
          <w:u w:val="single"/>
        </w:rPr>
        <w:t xml:space="preserve">. Clarify the </w:t>
      </w:r>
      <w:r w:rsidRPr="00E470AD">
        <w:rPr>
          <w:rFonts w:ascii="Times New Roman" w:hAnsi="Times New Roman" w:cs="Times New Roman"/>
          <w:b/>
          <w:u w:val="single"/>
        </w:rPr>
        <w:t>funding formula and oversight of funds by the Public Health Advisory Board</w:t>
      </w:r>
    </w:p>
    <w:p w14:paraId="36345A4C" w14:textId="77777777" w:rsidR="00E470AD" w:rsidRDefault="00E470AD" w:rsidP="00E470AD">
      <w:pPr>
        <w:widowControl w:val="0"/>
        <w:autoSpaceDE w:val="0"/>
        <w:autoSpaceDN w:val="0"/>
        <w:adjustRightInd w:val="0"/>
        <w:ind w:left="-720" w:right="-720"/>
        <w:rPr>
          <w:rFonts w:ascii="Times New Roman" w:hAnsi="Times New Roman" w:cs="Times New Roman"/>
          <w:b/>
          <w:u w:val="single"/>
        </w:rPr>
      </w:pPr>
    </w:p>
    <w:p w14:paraId="638A6E5C" w14:textId="76F245F7" w:rsidR="00E470AD" w:rsidRDefault="00E26238" w:rsidP="00E470AD">
      <w:pPr>
        <w:widowControl w:val="0"/>
        <w:autoSpaceDE w:val="0"/>
        <w:autoSpaceDN w:val="0"/>
        <w:adjustRightInd w:val="0"/>
        <w:ind w:left="-720" w:right="-720"/>
        <w:rPr>
          <w:rFonts w:ascii="Times New Roman" w:hAnsi="Times New Roman" w:cs="Times New Roman"/>
          <w:b/>
          <w:u w:val="single"/>
        </w:rPr>
      </w:pPr>
      <w:r>
        <w:t xml:space="preserve">Section 4 - </w:t>
      </w:r>
      <w:r w:rsidR="001E7108">
        <w:t xml:space="preserve">Oregon Health Authority shall: </w:t>
      </w:r>
    </w:p>
    <w:p w14:paraId="4B3C6897" w14:textId="60AD766C" w:rsidR="00E470AD" w:rsidRDefault="00E26238" w:rsidP="00E470AD">
      <w:pPr>
        <w:widowControl w:val="0"/>
        <w:autoSpaceDE w:val="0"/>
        <w:autoSpaceDN w:val="0"/>
        <w:adjustRightInd w:val="0"/>
        <w:ind w:left="-720" w:right="-720"/>
        <w:rPr>
          <w:rFonts w:ascii="Times New Roman" w:hAnsi="Times New Roman" w:cs="Times New Roman"/>
          <w:b/>
          <w:u w:val="single"/>
        </w:rPr>
      </w:pPr>
      <w:r w:rsidRPr="002301AB">
        <w:rPr>
          <w:b/>
        </w:rPr>
        <w:t>(l</w:t>
      </w:r>
      <w:proofErr w:type="gramStart"/>
      <w:r w:rsidRPr="002301AB">
        <w:rPr>
          <w:b/>
        </w:rPr>
        <w:t xml:space="preserve">) </w:t>
      </w:r>
      <w:r>
        <w:rPr>
          <w:b/>
        </w:rPr>
        <w:t xml:space="preserve"> W</w:t>
      </w:r>
      <w:r w:rsidRPr="002301AB">
        <w:rPr>
          <w:b/>
        </w:rPr>
        <w:t>ork</w:t>
      </w:r>
      <w:proofErr w:type="gramEnd"/>
      <w:r w:rsidRPr="002301AB">
        <w:rPr>
          <w:b/>
        </w:rPr>
        <w:t xml:space="preserve"> with Local Public He</w:t>
      </w:r>
      <w:r w:rsidR="000C378A">
        <w:rPr>
          <w:b/>
        </w:rPr>
        <w:t>alth Authorities on developing the</w:t>
      </w:r>
      <w:r w:rsidRPr="002301AB">
        <w:rPr>
          <w:b/>
        </w:rPr>
        <w:t xml:space="preserve"> total cost of implementing the Foundational Capabilities and Programs</w:t>
      </w:r>
      <w:r>
        <w:rPr>
          <w:b/>
        </w:rPr>
        <w:t xml:space="preserve"> as identified in community modernization assessments. </w:t>
      </w:r>
      <w:r>
        <w:t xml:space="preserve"> </w:t>
      </w:r>
    </w:p>
    <w:p w14:paraId="69B30CDE" w14:textId="77777777" w:rsidR="00E470AD" w:rsidRDefault="00E470AD" w:rsidP="00E470AD">
      <w:pPr>
        <w:widowControl w:val="0"/>
        <w:autoSpaceDE w:val="0"/>
        <w:autoSpaceDN w:val="0"/>
        <w:adjustRightInd w:val="0"/>
        <w:ind w:left="-720" w:right="-720"/>
      </w:pPr>
    </w:p>
    <w:p w14:paraId="2E48AF5A" w14:textId="77777777" w:rsidR="00E470AD" w:rsidRDefault="00696376" w:rsidP="00E470AD">
      <w:pPr>
        <w:widowControl w:val="0"/>
        <w:autoSpaceDE w:val="0"/>
        <w:autoSpaceDN w:val="0"/>
        <w:adjustRightInd w:val="0"/>
        <w:ind w:left="-720" w:right="-720"/>
        <w:rPr>
          <w:rFonts w:ascii="Times New Roman" w:hAnsi="Times New Roman" w:cs="Times New Roman"/>
          <w:b/>
          <w:u w:val="single"/>
        </w:rPr>
      </w:pPr>
      <w:r>
        <w:t xml:space="preserve">Section 7 </w:t>
      </w:r>
      <w:r w:rsidR="00E470AD">
        <w:t xml:space="preserve">– The Public Health Advisory Board shall: </w:t>
      </w:r>
    </w:p>
    <w:p w14:paraId="77F25A7B" w14:textId="77777777" w:rsidR="00E470AD" w:rsidRDefault="00696376" w:rsidP="00E470AD">
      <w:pPr>
        <w:widowControl w:val="0"/>
        <w:autoSpaceDE w:val="0"/>
        <w:autoSpaceDN w:val="0"/>
        <w:adjustRightInd w:val="0"/>
        <w:ind w:left="-720" w:right="-720"/>
        <w:rPr>
          <w:rFonts w:ascii="Times New Roman" w:hAnsi="Times New Roman" w:cs="Times New Roman"/>
          <w:b/>
          <w:u w:val="single"/>
        </w:rPr>
      </w:pPr>
      <w:r>
        <w:t xml:space="preserve">(6) Make recommendations to the Oregon Health Policy Board on the development of and any modification to plans developed under section 4 of this 2015 Act for the distribution of funds to local public health authorities </w:t>
      </w:r>
      <w:r>
        <w:rPr>
          <w:b/>
        </w:rPr>
        <w:t xml:space="preserve">and the Oregon Health Authority for the purposes of implementing </w:t>
      </w:r>
      <w:r w:rsidRPr="002301AB">
        <w:rPr>
          <w:b/>
        </w:rPr>
        <w:t>Foundational Capabilities established under Section 9 and Foundational Programs established under Section 17</w:t>
      </w:r>
      <w:r>
        <w:t xml:space="preserve"> </w:t>
      </w:r>
      <w:r>
        <w:rPr>
          <w:b/>
        </w:rPr>
        <w:t xml:space="preserve"> </w:t>
      </w:r>
    </w:p>
    <w:p w14:paraId="78BFAF2C" w14:textId="1E3ECE43" w:rsidR="00E470AD" w:rsidRDefault="00696376" w:rsidP="00E470AD">
      <w:pPr>
        <w:widowControl w:val="0"/>
        <w:autoSpaceDE w:val="0"/>
        <w:autoSpaceDN w:val="0"/>
        <w:adjustRightInd w:val="0"/>
        <w:ind w:left="-720" w:right="-720"/>
        <w:rPr>
          <w:rFonts w:ascii="Times New Roman" w:hAnsi="Times New Roman" w:cs="Times New Roman"/>
          <w:b/>
          <w:u w:val="single"/>
        </w:rPr>
      </w:pPr>
      <w:r>
        <w:rPr>
          <w:b/>
        </w:rPr>
        <w:t>(12) M</w:t>
      </w:r>
      <w:r w:rsidRPr="002301AB">
        <w:rPr>
          <w:b/>
        </w:rPr>
        <w:t>ake recommendations to the Oregon Healt</w:t>
      </w:r>
      <w:r w:rsidR="000C378A">
        <w:rPr>
          <w:b/>
        </w:rPr>
        <w:t>h Policy Board on the full cost</w:t>
      </w:r>
      <w:r w:rsidRPr="002301AB">
        <w:rPr>
          <w:b/>
        </w:rPr>
        <w:t xml:space="preserve"> of</w:t>
      </w:r>
      <w:r w:rsidR="000C378A">
        <w:rPr>
          <w:b/>
        </w:rPr>
        <w:t xml:space="preserve"> statewide</w:t>
      </w:r>
      <w:r w:rsidRPr="002301AB">
        <w:rPr>
          <w:b/>
        </w:rPr>
        <w:t xml:space="preserve"> implementation of the Foundational Capabilities established under Section 9 and Foundational Program</w:t>
      </w:r>
      <w:r w:rsidR="000C378A">
        <w:rPr>
          <w:b/>
        </w:rPr>
        <w:t>s established under Section 17</w:t>
      </w:r>
      <w:r w:rsidRPr="002301AB">
        <w:rPr>
          <w:b/>
        </w:rPr>
        <w:t xml:space="preserve"> for an Efficient Public Health System</w:t>
      </w:r>
    </w:p>
    <w:p w14:paraId="3B5EFA3D" w14:textId="77777777" w:rsidR="00E470AD" w:rsidRDefault="00E470AD" w:rsidP="00E470AD">
      <w:pPr>
        <w:widowControl w:val="0"/>
        <w:autoSpaceDE w:val="0"/>
        <w:autoSpaceDN w:val="0"/>
        <w:adjustRightInd w:val="0"/>
        <w:ind w:left="-720" w:right="-720"/>
        <w:rPr>
          <w:rFonts w:ascii="Times New Roman" w:hAnsi="Times New Roman" w:cs="Times New Roman"/>
          <w:b/>
          <w:u w:val="single"/>
        </w:rPr>
      </w:pPr>
    </w:p>
    <w:p w14:paraId="5C3E2058" w14:textId="00872E04" w:rsidR="00E470AD" w:rsidRDefault="00E470AD" w:rsidP="00E470AD">
      <w:pPr>
        <w:widowControl w:val="0"/>
        <w:autoSpaceDE w:val="0"/>
        <w:autoSpaceDN w:val="0"/>
        <w:adjustRightInd w:val="0"/>
        <w:ind w:left="-720" w:right="-720"/>
      </w:pPr>
      <w:r>
        <w:t>Section 28 –</w:t>
      </w:r>
      <w:r w:rsidR="000C378A">
        <w:t xml:space="preserve"> ORS 431.380</w:t>
      </w:r>
    </w:p>
    <w:p w14:paraId="56E83492" w14:textId="15FA4574" w:rsidR="00E470AD" w:rsidRPr="00E470AD" w:rsidRDefault="00696376" w:rsidP="00E470AD">
      <w:pPr>
        <w:pStyle w:val="ListParagraph"/>
        <w:widowControl w:val="0"/>
        <w:numPr>
          <w:ilvl w:val="0"/>
          <w:numId w:val="1"/>
        </w:numPr>
        <w:autoSpaceDE w:val="0"/>
        <w:autoSpaceDN w:val="0"/>
        <w:adjustRightInd w:val="0"/>
        <w:ind w:right="-720"/>
        <w:rPr>
          <w:rFonts w:ascii="Times New Roman" w:hAnsi="Times New Roman" w:cs="Times New Roman"/>
          <w:b/>
          <w:u w:val="single"/>
        </w:rPr>
      </w:pPr>
      <w:r w:rsidRPr="00E470AD">
        <w:rPr>
          <w:rFonts w:ascii="Times New Roman" w:hAnsi="Times New Roman" w:cs="Times New Roman"/>
        </w:rPr>
        <w:t xml:space="preserve">From moneys available to the Oregon Health Authority </w:t>
      </w:r>
      <w:r w:rsidRPr="00E470AD">
        <w:rPr>
          <w:rFonts w:ascii="Times New Roman" w:hAnsi="Times New Roman" w:cs="Times New Roman"/>
          <w:strike/>
        </w:rPr>
        <w:t>in the Local Public Health Authority Distributions Fund</w:t>
      </w:r>
      <w:r w:rsidRPr="00E470AD">
        <w:rPr>
          <w:rFonts w:ascii="Times New Roman" w:hAnsi="Times New Roman" w:cs="Times New Roman"/>
        </w:rPr>
        <w:t xml:space="preserve"> for the purpose of funding the foundational capabilities established under section 9 of this 2015 Act and the foundational programs established under section 17 of this 2015 Act, the Oregon Health Authority shall make payments to local public health authorities under this section. The Oregon Health Authority shall each biennium </w:t>
      </w:r>
      <w:r w:rsidRPr="00E470AD">
        <w:rPr>
          <w:rFonts w:ascii="Times New Roman" w:hAnsi="Times New Roman" w:cs="Times New Roman"/>
          <w:strike/>
        </w:rPr>
        <w:t xml:space="preserve">adopt by rule </w:t>
      </w:r>
      <w:proofErr w:type="gramStart"/>
      <w:r w:rsidRPr="00E470AD">
        <w:rPr>
          <w:rFonts w:ascii="Times New Roman" w:hAnsi="Times New Roman" w:cs="Times New Roman"/>
          <w:strike/>
        </w:rPr>
        <w:t>a</w:t>
      </w:r>
      <w:r w:rsidRPr="00E470AD">
        <w:rPr>
          <w:rFonts w:ascii="Times New Roman" w:hAnsi="Times New Roman" w:cs="Times New Roman"/>
        </w:rPr>
        <w:t xml:space="preserve"> </w:t>
      </w:r>
      <w:r w:rsidR="00C33F0A" w:rsidRPr="00E470AD">
        <w:rPr>
          <w:rFonts w:ascii="Times New Roman" w:hAnsi="Times New Roman" w:cs="Times New Roman"/>
          <w:b/>
        </w:rPr>
        <w:t>submit</w:t>
      </w:r>
      <w:proofErr w:type="gramEnd"/>
      <w:r w:rsidR="00C33F0A" w:rsidRPr="00E470AD">
        <w:rPr>
          <w:rFonts w:ascii="Times New Roman" w:hAnsi="Times New Roman" w:cs="Times New Roman"/>
          <w:b/>
        </w:rPr>
        <w:t xml:space="preserve"> to the Public Health Advisory Board a</w:t>
      </w:r>
      <w:r w:rsidR="00C33F0A" w:rsidRPr="00E470AD">
        <w:rPr>
          <w:rFonts w:ascii="Times New Roman" w:hAnsi="Times New Roman" w:cs="Times New Roman"/>
        </w:rPr>
        <w:t xml:space="preserve"> </w:t>
      </w:r>
      <w:r w:rsidRPr="00E470AD">
        <w:rPr>
          <w:rFonts w:ascii="Times New Roman" w:hAnsi="Times New Roman" w:cs="Times New Roman"/>
        </w:rPr>
        <w:t>formula that provides for the equitable distribution of moneys. As a part of the formula, the Oregon Health Authority shall:</w:t>
      </w:r>
    </w:p>
    <w:p w14:paraId="5839E444" w14:textId="77777777" w:rsidR="00E470AD" w:rsidRDefault="00696376" w:rsidP="00E470AD">
      <w:pPr>
        <w:pStyle w:val="ListParagraph"/>
        <w:widowControl w:val="0"/>
        <w:autoSpaceDE w:val="0"/>
        <w:autoSpaceDN w:val="0"/>
        <w:adjustRightInd w:val="0"/>
        <w:ind w:left="-360" w:right="-720"/>
        <w:rPr>
          <w:rFonts w:ascii="Times New Roman" w:hAnsi="Times New Roman" w:cs="Times New Roman"/>
        </w:rPr>
      </w:pPr>
      <w:r w:rsidRPr="00E470AD">
        <w:rPr>
          <w:rFonts w:ascii="Times New Roman" w:hAnsi="Times New Roman" w:cs="Times New Roman"/>
        </w:rPr>
        <w:t xml:space="preserve">(a) Establish a baseline </w:t>
      </w:r>
      <w:r w:rsidRPr="00E470AD">
        <w:rPr>
          <w:rFonts w:ascii="Times New Roman" w:hAnsi="Times New Roman" w:cs="Times New Roman"/>
          <w:b/>
        </w:rPr>
        <w:t xml:space="preserve">floor </w:t>
      </w:r>
      <w:r w:rsidRPr="00E470AD">
        <w:rPr>
          <w:rFonts w:ascii="Times New Roman" w:hAnsi="Times New Roman" w:cs="Times New Roman"/>
        </w:rPr>
        <w:t>amount to be invested in local public health activities and services by the state</w:t>
      </w:r>
      <w:proofErr w:type="gramStart"/>
      <w:r w:rsidRPr="00E470AD">
        <w:rPr>
          <w:rFonts w:ascii="Times New Roman" w:hAnsi="Times New Roman" w:cs="Times New Roman"/>
        </w:rPr>
        <w:t>;</w:t>
      </w:r>
      <w:proofErr w:type="gramEnd"/>
    </w:p>
    <w:p w14:paraId="0B357E2E" w14:textId="77777777" w:rsidR="00E470AD" w:rsidRDefault="00696376" w:rsidP="00E470AD">
      <w:pPr>
        <w:pStyle w:val="ListParagraph"/>
        <w:widowControl w:val="0"/>
        <w:autoSpaceDE w:val="0"/>
        <w:autoSpaceDN w:val="0"/>
        <w:adjustRightInd w:val="0"/>
        <w:ind w:left="-360" w:right="-720"/>
        <w:rPr>
          <w:rFonts w:ascii="Times New Roman" w:hAnsi="Times New Roman" w:cs="Times New Roman"/>
          <w:strike/>
        </w:rPr>
      </w:pPr>
      <w:r w:rsidRPr="00C33F0A">
        <w:rPr>
          <w:rFonts w:ascii="Times New Roman" w:hAnsi="Times New Roman" w:cs="Times New Roman"/>
          <w:strike/>
        </w:rPr>
        <w:t>(b) Establish a percentage of moneys available to the Oregon Health Authority for the purpose of funding the foundational capabilities established under section 9 of this 2015 Act and the foundational programs established under section 17 of this 2015 Act, and all other moneys available to the Oregon Health Authority for administering public health programs and public health activities in this state, that is necessary for each local public health authority to fulfill its duties under sections 9 to 24 of this 2015 Act and the other public health laws of this state.</w:t>
      </w:r>
    </w:p>
    <w:p w14:paraId="66CFA02E" w14:textId="4773056C" w:rsidR="00E470AD" w:rsidRDefault="00696376" w:rsidP="00E470AD">
      <w:pPr>
        <w:pStyle w:val="ListParagraph"/>
        <w:widowControl w:val="0"/>
        <w:autoSpaceDE w:val="0"/>
        <w:autoSpaceDN w:val="0"/>
        <w:adjustRightInd w:val="0"/>
        <w:ind w:left="-360" w:right="-720"/>
        <w:rPr>
          <w:rFonts w:ascii="Times New Roman" w:hAnsi="Times New Roman" w:cs="Times New Roman"/>
        </w:rPr>
      </w:pPr>
      <w:r w:rsidRPr="001E7108">
        <w:rPr>
          <w:rFonts w:ascii="Times New Roman" w:hAnsi="Times New Roman" w:cs="Times New Roman"/>
          <w:strike/>
        </w:rPr>
        <w:t>(c)</w:t>
      </w:r>
      <w:r>
        <w:rPr>
          <w:rFonts w:ascii="Times New Roman" w:hAnsi="Times New Roman" w:cs="Times New Roman"/>
        </w:rPr>
        <w:t xml:space="preserve"> </w:t>
      </w:r>
      <w:r w:rsidR="001E7108" w:rsidRPr="001E7108">
        <w:rPr>
          <w:rFonts w:ascii="Times New Roman" w:hAnsi="Times New Roman" w:cs="Times New Roman"/>
          <w:b/>
        </w:rPr>
        <w:t>(</w:t>
      </w:r>
      <w:proofErr w:type="gramStart"/>
      <w:r w:rsidR="001E7108" w:rsidRPr="001E7108">
        <w:rPr>
          <w:rFonts w:ascii="Times New Roman" w:hAnsi="Times New Roman" w:cs="Times New Roman"/>
          <w:b/>
        </w:rPr>
        <w:t>b</w:t>
      </w:r>
      <w:proofErr w:type="gramEnd"/>
      <w:r w:rsidR="001E7108" w:rsidRPr="001E7108">
        <w:rPr>
          <w:rFonts w:ascii="Times New Roman" w:hAnsi="Times New Roman" w:cs="Times New Roman"/>
          <w:b/>
        </w:rPr>
        <w:t>)</w:t>
      </w:r>
      <w:r w:rsidR="001E7108">
        <w:rPr>
          <w:rFonts w:ascii="Times New Roman" w:hAnsi="Times New Roman" w:cs="Times New Roman"/>
        </w:rPr>
        <w:t xml:space="preserve"> </w:t>
      </w:r>
      <w:r>
        <w:rPr>
          <w:rFonts w:ascii="Times New Roman" w:hAnsi="Times New Roman" w:cs="Times New Roman"/>
        </w:rPr>
        <w:t>Establish a method for awarding matching funds to a local public health authority that invests in local public health activities and services above the baseline amount established by the Oregon Health Authority for that local public health authority; and</w:t>
      </w:r>
    </w:p>
    <w:p w14:paraId="6BC26D30" w14:textId="46A9D2EE" w:rsidR="00E470AD" w:rsidRDefault="00696376" w:rsidP="00E470AD">
      <w:pPr>
        <w:pStyle w:val="ListParagraph"/>
        <w:widowControl w:val="0"/>
        <w:autoSpaceDE w:val="0"/>
        <w:autoSpaceDN w:val="0"/>
        <w:adjustRightInd w:val="0"/>
        <w:ind w:left="-360" w:right="-720"/>
        <w:rPr>
          <w:rFonts w:ascii="Times New Roman" w:hAnsi="Times New Roman" w:cs="Times New Roman"/>
        </w:rPr>
      </w:pPr>
      <w:r w:rsidRPr="001E7108">
        <w:rPr>
          <w:rFonts w:ascii="Times New Roman" w:hAnsi="Times New Roman" w:cs="Times New Roman"/>
          <w:strike/>
        </w:rPr>
        <w:t>(d)</w:t>
      </w:r>
      <w:r>
        <w:rPr>
          <w:rFonts w:ascii="Times New Roman" w:hAnsi="Times New Roman" w:cs="Times New Roman"/>
        </w:rPr>
        <w:t xml:space="preserve"> </w:t>
      </w:r>
      <w:r w:rsidR="001E7108" w:rsidRPr="001E7108">
        <w:rPr>
          <w:rFonts w:ascii="Times New Roman" w:hAnsi="Times New Roman" w:cs="Times New Roman"/>
          <w:b/>
        </w:rPr>
        <w:t>(</w:t>
      </w:r>
      <w:proofErr w:type="gramStart"/>
      <w:r w:rsidR="001E7108" w:rsidRPr="001E7108">
        <w:rPr>
          <w:rFonts w:ascii="Times New Roman" w:hAnsi="Times New Roman" w:cs="Times New Roman"/>
          <w:b/>
        </w:rPr>
        <w:t>c</w:t>
      </w:r>
      <w:proofErr w:type="gramEnd"/>
      <w:r w:rsidR="001E7108" w:rsidRPr="001E7108">
        <w:rPr>
          <w:rFonts w:ascii="Times New Roman" w:hAnsi="Times New Roman" w:cs="Times New Roman"/>
          <w:b/>
        </w:rPr>
        <w:t>)</w:t>
      </w:r>
      <w:r w:rsidR="001E7108">
        <w:rPr>
          <w:rFonts w:ascii="Times New Roman" w:hAnsi="Times New Roman" w:cs="Times New Roman"/>
        </w:rPr>
        <w:t xml:space="preserve"> </w:t>
      </w:r>
      <w:r>
        <w:rPr>
          <w:rFonts w:ascii="Times New Roman" w:hAnsi="Times New Roman" w:cs="Times New Roman"/>
        </w:rPr>
        <w:t>Provide for the use of incentives as described in subsection (5) of this section.</w:t>
      </w:r>
    </w:p>
    <w:p w14:paraId="61CBE5BD" w14:textId="77777777" w:rsidR="001E7108" w:rsidRDefault="00696376" w:rsidP="001E7108">
      <w:pPr>
        <w:pStyle w:val="ListParagraph"/>
        <w:widowControl w:val="0"/>
        <w:autoSpaceDE w:val="0"/>
        <w:autoSpaceDN w:val="0"/>
        <w:adjustRightInd w:val="0"/>
        <w:ind w:left="-360" w:right="-720"/>
        <w:rPr>
          <w:rFonts w:ascii="Times New Roman" w:hAnsi="Times New Roman" w:cs="Times New Roman"/>
          <w:strike/>
        </w:rPr>
      </w:pPr>
      <w:r w:rsidRPr="009F4F2E">
        <w:rPr>
          <w:rFonts w:ascii="Times New Roman" w:hAnsi="Times New Roman" w:cs="Times New Roman"/>
          <w:strike/>
        </w:rPr>
        <w:t>(2) With respect to counties that have established joint public health services [with another county, either by agreement or the formation of a district board of health] under ORS 431.414, [distribution of funds] payments made [available] under the provisions of this section [shall] must be prorated to [such] the counties as provided by agreement or [under] as provided by ORS 431.510.</w:t>
      </w:r>
    </w:p>
    <w:p w14:paraId="3A6E25E3" w14:textId="77777777" w:rsidR="001E7108" w:rsidRDefault="00696376" w:rsidP="001E7108">
      <w:pPr>
        <w:pStyle w:val="ListParagraph"/>
        <w:widowControl w:val="0"/>
        <w:autoSpaceDE w:val="0"/>
        <w:autoSpaceDN w:val="0"/>
        <w:adjustRightInd w:val="0"/>
        <w:ind w:left="-360" w:right="-720"/>
        <w:rPr>
          <w:rFonts w:ascii="Times New Roman" w:hAnsi="Times New Roman" w:cs="Times New Roman"/>
        </w:rPr>
      </w:pPr>
      <w:r>
        <w:rPr>
          <w:rFonts w:ascii="Times New Roman" w:hAnsi="Times New Roman" w:cs="Times New Roman"/>
        </w:rPr>
        <w:t>(3) The formula adopted under subsection (1) of this section must be submitted to the Legislative Fiscal Office no later than June 30 of each even-numbered year.</w:t>
      </w:r>
    </w:p>
    <w:p w14:paraId="2EB473FF" w14:textId="77777777" w:rsidR="001E7108" w:rsidRDefault="00696376" w:rsidP="001E7108">
      <w:pPr>
        <w:pStyle w:val="ListParagraph"/>
        <w:widowControl w:val="0"/>
        <w:autoSpaceDE w:val="0"/>
        <w:autoSpaceDN w:val="0"/>
        <w:adjustRightInd w:val="0"/>
        <w:ind w:left="-360" w:right="-720"/>
        <w:rPr>
          <w:rFonts w:ascii="Times New Roman" w:hAnsi="Times New Roman" w:cs="Times New Roman"/>
        </w:rPr>
      </w:pPr>
      <w:r>
        <w:rPr>
          <w:rFonts w:ascii="Times New Roman" w:hAnsi="Times New Roman" w:cs="Times New Roman"/>
        </w:rPr>
        <w:t xml:space="preserve">(4) In establishing a baseline amount for the purpose of awarding matching funds under subsection (1)(c) of this section, the Oregon Health Authority shall consider the population of each local public health authority, </w:t>
      </w:r>
      <w:r>
        <w:rPr>
          <w:rFonts w:ascii="Times New Roman" w:hAnsi="Times New Roman" w:cs="Times New Roman"/>
          <w:b/>
        </w:rPr>
        <w:t>the burden of disease and health status of the community,</w:t>
      </w:r>
      <w:r>
        <w:rPr>
          <w:rFonts w:ascii="Times New Roman" w:hAnsi="Times New Roman" w:cs="Times New Roman"/>
        </w:rPr>
        <w:t xml:space="preserve"> and the ability of each local public health authority to invest in local public health activities and services.</w:t>
      </w:r>
    </w:p>
    <w:p w14:paraId="374CCAA4" w14:textId="77777777" w:rsidR="001E7108" w:rsidRDefault="00696376" w:rsidP="001E7108">
      <w:pPr>
        <w:pStyle w:val="ListParagraph"/>
        <w:widowControl w:val="0"/>
        <w:autoSpaceDE w:val="0"/>
        <w:autoSpaceDN w:val="0"/>
        <w:adjustRightInd w:val="0"/>
        <w:ind w:left="-360" w:right="-720"/>
        <w:rPr>
          <w:rFonts w:ascii="Times New Roman" w:hAnsi="Times New Roman" w:cs="Times New Roman"/>
        </w:rPr>
      </w:pPr>
      <w:r>
        <w:rPr>
          <w:rFonts w:ascii="Times New Roman" w:hAnsi="Times New Roman" w:cs="Times New Roman"/>
        </w:rPr>
        <w:t>(5) The Oregon Health Authority shall adopt by rule incentives to encourage the effective and equitable provision of public health services by local public health authorities.</w:t>
      </w:r>
    </w:p>
    <w:p w14:paraId="31A5EBD6" w14:textId="77777777" w:rsidR="001E7108" w:rsidRDefault="001E7108" w:rsidP="001E7108">
      <w:pPr>
        <w:pStyle w:val="ListParagraph"/>
        <w:widowControl w:val="0"/>
        <w:autoSpaceDE w:val="0"/>
        <w:autoSpaceDN w:val="0"/>
        <w:adjustRightInd w:val="0"/>
        <w:ind w:left="-360" w:right="-720"/>
        <w:rPr>
          <w:rFonts w:ascii="Times New Roman" w:hAnsi="Times New Roman" w:cs="Times New Roman"/>
        </w:rPr>
      </w:pPr>
      <w:r>
        <w:rPr>
          <w:rFonts w:ascii="Times New Roman" w:hAnsi="Times New Roman" w:cs="Times New Roman"/>
        </w:rPr>
        <w:t>(</w:t>
      </w:r>
      <w:r w:rsidR="00696376">
        <w:rPr>
          <w:rFonts w:ascii="Times New Roman" w:hAnsi="Times New Roman" w:cs="Times New Roman"/>
        </w:rPr>
        <w:t xml:space="preserve">6) Nothing in this section prohibits the Oregon Health Authority from distributing funds to a local public health authority through a competitive contract or grant process or on the basis of need </w:t>
      </w:r>
      <w:r w:rsidR="00696376" w:rsidRPr="00D55FF3">
        <w:rPr>
          <w:rFonts w:ascii="Times New Roman" w:hAnsi="Times New Roman" w:cs="Times New Roman"/>
          <w:b/>
        </w:rPr>
        <w:t>for Foundational programs established by Section 17 of this Act</w:t>
      </w:r>
      <w:r w:rsidR="00696376">
        <w:rPr>
          <w:rFonts w:ascii="Times New Roman" w:hAnsi="Times New Roman" w:cs="Times New Roman"/>
        </w:rPr>
        <w:t>.</w:t>
      </w:r>
    </w:p>
    <w:p w14:paraId="745A44F4" w14:textId="77777777" w:rsidR="001E7108" w:rsidRDefault="001E7108" w:rsidP="001E7108">
      <w:pPr>
        <w:pStyle w:val="ListParagraph"/>
        <w:widowControl w:val="0"/>
        <w:autoSpaceDE w:val="0"/>
        <w:autoSpaceDN w:val="0"/>
        <w:adjustRightInd w:val="0"/>
        <w:ind w:left="-360" w:right="-720"/>
        <w:rPr>
          <w:rFonts w:ascii="Times New Roman" w:hAnsi="Times New Roman" w:cs="Times New Roman"/>
        </w:rPr>
      </w:pPr>
    </w:p>
    <w:p w14:paraId="1AE55E7B" w14:textId="3EAD11CC" w:rsidR="00696376" w:rsidRPr="001E7108" w:rsidRDefault="00696376" w:rsidP="001E7108">
      <w:pPr>
        <w:pStyle w:val="ListParagraph"/>
        <w:widowControl w:val="0"/>
        <w:autoSpaceDE w:val="0"/>
        <w:autoSpaceDN w:val="0"/>
        <w:adjustRightInd w:val="0"/>
        <w:ind w:left="-360" w:right="-720"/>
        <w:rPr>
          <w:rFonts w:ascii="Times New Roman" w:hAnsi="Times New Roman" w:cs="Times New Roman"/>
          <w:b/>
          <w:u w:val="single"/>
        </w:rPr>
      </w:pPr>
      <w:r>
        <w:rPr>
          <w:rFonts w:ascii="Times New Roman" w:hAnsi="Times New Roman" w:cs="Times New Roman"/>
        </w:rPr>
        <w:t xml:space="preserve">SECTION 29. If the Oregon Health Authority fails to distribute an amount of moneys to a local public health authority </w:t>
      </w:r>
      <w:r w:rsidRPr="00C33F0A">
        <w:rPr>
          <w:rFonts w:ascii="Times New Roman" w:hAnsi="Times New Roman" w:cs="Times New Roman"/>
          <w:strike/>
        </w:rPr>
        <w:t xml:space="preserve">equal to the percentage established under ORS 431.380 (1)(b), </w:t>
      </w:r>
      <w:r w:rsidRPr="00C33F0A">
        <w:rPr>
          <w:rFonts w:ascii="Times New Roman" w:hAnsi="Times New Roman" w:cs="Times New Roman"/>
          <w:b/>
          <w:strike/>
        </w:rPr>
        <w:t>or</w:t>
      </w:r>
      <w:r w:rsidRPr="00D55FF3">
        <w:rPr>
          <w:rFonts w:ascii="Times New Roman" w:hAnsi="Times New Roman" w:cs="Times New Roman"/>
          <w:b/>
        </w:rPr>
        <w:t xml:space="preserve"> </w:t>
      </w:r>
      <w:r w:rsidR="00656CBD">
        <w:rPr>
          <w:rFonts w:ascii="Times New Roman" w:hAnsi="Times New Roman" w:cs="Times New Roman"/>
          <w:b/>
        </w:rPr>
        <w:t>at or above</w:t>
      </w:r>
      <w:bookmarkStart w:id="0" w:name="_GoBack"/>
      <w:bookmarkEnd w:id="0"/>
      <w:r w:rsidRPr="00D55FF3">
        <w:rPr>
          <w:rFonts w:ascii="Times New Roman" w:hAnsi="Times New Roman" w:cs="Times New Roman"/>
          <w:b/>
        </w:rPr>
        <w:t xml:space="preserve"> the baseline floor established in (1)(a),</w:t>
      </w:r>
      <w:r>
        <w:rPr>
          <w:rFonts w:ascii="Times New Roman" w:hAnsi="Times New Roman" w:cs="Times New Roman"/>
        </w:rPr>
        <w:t xml:space="preserve"> a local public health authority may request to transfer responsibility for fulfilling the local public health authority’s duties under sections 9 to 24 of this 2015 Act and the other public health laws of this state to the Oregon Health Authority. If a local public health authority requests to transfer responsibilities under this section, the moneys available to the local public health authority under ORS 431.380 revert to the Oregon Health Authority. A request to transfer made under this section must be made in the form and manner prescribed by the Oregon Health Authority and takes effect 180 days after the Oregon Health Authority receives the request.</w:t>
      </w:r>
    </w:p>
    <w:p w14:paraId="6C6660BC" w14:textId="77777777" w:rsidR="00696376" w:rsidRDefault="00696376" w:rsidP="00696376"/>
    <w:p w14:paraId="586B8354" w14:textId="5D6D96C7" w:rsidR="00F40686" w:rsidRDefault="00E470AD" w:rsidP="001E7108">
      <w:pPr>
        <w:widowControl w:val="0"/>
        <w:autoSpaceDE w:val="0"/>
        <w:autoSpaceDN w:val="0"/>
        <w:adjustRightInd w:val="0"/>
        <w:rPr>
          <w:rFonts w:ascii="Times New Roman" w:hAnsi="Times New Roman" w:cs="Times New Roman"/>
        </w:rPr>
      </w:pPr>
      <w:r w:rsidRPr="00E470AD">
        <w:rPr>
          <w:rFonts w:ascii="Times New Roman" w:hAnsi="Times New Roman" w:cs="Times New Roman"/>
        </w:rPr>
        <w:t>Delete Section 30</w:t>
      </w:r>
    </w:p>
    <w:p w14:paraId="1D296745" w14:textId="77777777" w:rsidR="00F40686" w:rsidRDefault="00F40686" w:rsidP="00D27AE4">
      <w:pPr>
        <w:widowControl w:val="0"/>
        <w:autoSpaceDE w:val="0"/>
        <w:autoSpaceDN w:val="0"/>
        <w:adjustRightInd w:val="0"/>
        <w:ind w:left="-720" w:right="-720"/>
        <w:rPr>
          <w:rFonts w:ascii="Times New Roman" w:hAnsi="Times New Roman" w:cs="Times New Roman"/>
        </w:rPr>
      </w:pPr>
    </w:p>
    <w:p w14:paraId="7D6CFA4D" w14:textId="463BD5D5" w:rsidR="001E7108" w:rsidRPr="001E7108" w:rsidRDefault="000C378A" w:rsidP="001E7108">
      <w:pPr>
        <w:widowControl w:val="0"/>
        <w:autoSpaceDE w:val="0"/>
        <w:autoSpaceDN w:val="0"/>
        <w:adjustRightInd w:val="0"/>
        <w:ind w:left="-720" w:right="-720"/>
        <w:rPr>
          <w:rFonts w:ascii="Times New Roman" w:hAnsi="Times New Roman" w:cs="Times New Roman"/>
          <w:b/>
          <w:u w:val="single"/>
        </w:rPr>
      </w:pPr>
      <w:r>
        <w:rPr>
          <w:rFonts w:ascii="Times New Roman" w:hAnsi="Times New Roman" w:cs="Times New Roman"/>
          <w:b/>
          <w:u w:val="single"/>
        </w:rPr>
        <w:t>7</w:t>
      </w:r>
      <w:r w:rsidR="006B64B7" w:rsidRPr="001E7108">
        <w:rPr>
          <w:rFonts w:ascii="Times New Roman" w:hAnsi="Times New Roman" w:cs="Times New Roman"/>
          <w:b/>
          <w:u w:val="single"/>
        </w:rPr>
        <w:t xml:space="preserve">. Clarify funds to be </w:t>
      </w:r>
      <w:r w:rsidR="00C54F65" w:rsidRPr="001E7108">
        <w:rPr>
          <w:rFonts w:ascii="Times New Roman" w:hAnsi="Times New Roman" w:cs="Times New Roman"/>
          <w:b/>
          <w:u w:val="single"/>
        </w:rPr>
        <w:t>paid back are those allocated to Local Public Health Authorities</w:t>
      </w:r>
    </w:p>
    <w:p w14:paraId="2E3C9072" w14:textId="77777777" w:rsidR="001E7108" w:rsidRDefault="001E7108" w:rsidP="001E7108">
      <w:pPr>
        <w:widowControl w:val="0"/>
        <w:autoSpaceDE w:val="0"/>
        <w:autoSpaceDN w:val="0"/>
        <w:adjustRightInd w:val="0"/>
        <w:ind w:left="-720" w:right="-720"/>
        <w:rPr>
          <w:rFonts w:ascii="Arial" w:eastAsia="Times New Roman" w:hAnsi="Arial"/>
          <w:color w:val="222222"/>
        </w:rPr>
      </w:pPr>
    </w:p>
    <w:p w14:paraId="1D375DDB" w14:textId="376163C0" w:rsidR="006B64B7" w:rsidRPr="001E7108" w:rsidRDefault="006B64B7" w:rsidP="001E7108">
      <w:pPr>
        <w:widowControl w:val="0"/>
        <w:autoSpaceDE w:val="0"/>
        <w:autoSpaceDN w:val="0"/>
        <w:adjustRightInd w:val="0"/>
        <w:ind w:left="-720" w:right="-720"/>
        <w:rPr>
          <w:rFonts w:ascii="Times New Roman" w:hAnsi="Times New Roman" w:cs="Times New Roman"/>
        </w:rPr>
      </w:pPr>
      <w:r w:rsidRPr="006B64B7">
        <w:rPr>
          <w:rFonts w:ascii="Arial" w:eastAsia="Times New Roman" w:hAnsi="Arial"/>
          <w:color w:val="222222"/>
        </w:rPr>
        <w:t>SECTION 35. (2) The director may </w:t>
      </w:r>
      <w:r w:rsidRPr="006B64B7">
        <w:rPr>
          <w:rFonts w:ascii="Arial" w:eastAsia="Times New Roman" w:hAnsi="Arial"/>
          <w:i/>
          <w:iCs/>
          <w:color w:val="222222"/>
        </w:rPr>
        <w:t>[call to the aid of the director such] </w:t>
      </w:r>
      <w:r w:rsidRPr="006B64B7">
        <w:rPr>
          <w:rFonts w:ascii="Arial" w:eastAsia="Times New Roman" w:hAnsi="Arial"/>
          <w:color w:val="222222"/>
        </w:rPr>
        <w:t>request assistance as [</w:t>
      </w:r>
      <w:r w:rsidRPr="006B64B7">
        <w:rPr>
          <w:rFonts w:ascii="Arial" w:eastAsia="Times New Roman" w:hAnsi="Arial"/>
          <w:i/>
          <w:iCs/>
          <w:color w:val="222222"/>
        </w:rPr>
        <w:t>is]</w:t>
      </w:r>
      <w:r w:rsidRPr="006B64B7">
        <w:rPr>
          <w:rFonts w:ascii="Arial" w:eastAsia="Times New Roman" w:hAnsi="Arial"/>
          <w:color w:val="222222"/>
        </w:rPr>
        <w:t> necessary [for the enforcement of such statutes and rules] to fulfill the director’s duties under subsection (1) of this section, the expense of which shall be borne by the </w:t>
      </w:r>
      <w:r w:rsidRPr="006B64B7">
        <w:rPr>
          <w:rFonts w:ascii="Arial" w:eastAsia="Times New Roman" w:hAnsi="Arial"/>
          <w:i/>
          <w:iCs/>
          <w:color w:val="222222"/>
        </w:rPr>
        <w:t>[county or district making the use of this procedure necessary,]</w:t>
      </w:r>
      <w:r w:rsidRPr="006B64B7">
        <w:rPr>
          <w:rFonts w:ascii="Arial" w:eastAsia="Times New Roman" w:hAnsi="Arial"/>
          <w:color w:val="222222"/>
        </w:rPr>
        <w:t> local public health authority over which the director took charge, to be paid out of </w:t>
      </w:r>
      <w:r w:rsidRPr="006B64B7">
        <w:rPr>
          <w:rFonts w:ascii="Arial" w:eastAsia="Times New Roman" w:hAnsi="Arial"/>
          <w:b/>
          <w:bCs/>
          <w:color w:val="222222"/>
        </w:rPr>
        <w:t>funds provided to </w:t>
      </w:r>
      <w:r w:rsidRPr="006B64B7">
        <w:rPr>
          <w:rFonts w:ascii="Arial" w:eastAsia="Times New Roman" w:hAnsi="Arial"/>
          <w:color w:val="222222"/>
        </w:rPr>
        <w:t>the local public health authority </w:t>
      </w:r>
      <w:r w:rsidRPr="006B64B7">
        <w:rPr>
          <w:rFonts w:ascii="Arial" w:eastAsia="Times New Roman" w:hAnsi="Arial"/>
          <w:b/>
          <w:bCs/>
          <w:color w:val="222222"/>
        </w:rPr>
        <w:t>to perform such duties </w:t>
      </w:r>
      <w:r w:rsidRPr="006B64B7">
        <w:rPr>
          <w:rFonts w:ascii="Arial" w:eastAsia="Times New Roman" w:hAnsi="Arial"/>
          <w:color w:val="222222"/>
        </w:rPr>
        <w:t>upon receipt of vouchers properly certified by the director, except that payment is not required if the local public health authority requests a transfer under section 29 of this 2015 Act.</w:t>
      </w:r>
    </w:p>
    <w:p w14:paraId="71D225C8" w14:textId="01ED548F" w:rsidR="00D27AE4" w:rsidRDefault="00D27AE4"/>
    <w:sectPr w:rsidR="00D27AE4" w:rsidSect="005E0FF8">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468FDC" w14:textId="77777777" w:rsidR="00E71FFD" w:rsidRDefault="00E71FFD" w:rsidP="00F40686">
      <w:r>
        <w:separator/>
      </w:r>
    </w:p>
  </w:endnote>
  <w:endnote w:type="continuationSeparator" w:id="0">
    <w:p w14:paraId="2D7F23A6" w14:textId="77777777" w:rsidR="00E71FFD" w:rsidRDefault="00E71FFD" w:rsidP="00F40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C52D02C" w14:textId="77777777" w:rsidR="00E71FFD" w:rsidRDefault="00E71FF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6C2945D" w14:textId="77777777" w:rsidR="00E71FFD" w:rsidRDefault="00E71FFD">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88C0A4A" w14:textId="77777777" w:rsidR="00E71FFD" w:rsidRDefault="00E71FF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928871" w14:textId="77777777" w:rsidR="00E71FFD" w:rsidRDefault="00E71FFD" w:rsidP="00F40686">
      <w:r>
        <w:separator/>
      </w:r>
    </w:p>
  </w:footnote>
  <w:footnote w:type="continuationSeparator" w:id="0">
    <w:p w14:paraId="17E7CCB3" w14:textId="77777777" w:rsidR="00E71FFD" w:rsidRDefault="00E71FFD" w:rsidP="00F4068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3D96464" w14:textId="6CCC8E09" w:rsidR="00E71FFD" w:rsidRDefault="00656CBD">
    <w:pPr>
      <w:pStyle w:val="Header"/>
    </w:pPr>
    <w:r>
      <w:rPr>
        <w:noProof/>
      </w:rPr>
      <w:pict w14:anchorId="04AC9B40">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6in;height:2in;z-index:-251655168;mso-wrap-edited:f;mso-position-horizontal:center;mso-position-horizontal-relative:margin;mso-position-vertical:center;mso-position-vertical-relative:margin" wrapcoords="11100 5062 375 5062 337 5512 750 6862 750 15862 337 17100 337 17325 20325 17325 20325 17100 19875 15862 19837 8662 21075 8550 21412 8212 21412 5062 11850 5062 11100 5062" fillcolor="silver" stroked="f">
          <v:textpath style="font-family:&quot;Cambria&quot;;font-size:1pt" string="DRAF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59A3AB6" w14:textId="19613B1F" w:rsidR="00E71FFD" w:rsidRDefault="00656CBD">
    <w:pPr>
      <w:pStyle w:val="Header"/>
    </w:pPr>
    <w:r>
      <w:rPr>
        <w:noProof/>
      </w:rPr>
      <w:pict w14:anchorId="2DB52535">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6in;height:2in;z-index:-251657216;mso-wrap-edited:f;mso-position-horizontal:center;mso-position-horizontal-relative:margin;mso-position-vertical:center;mso-position-vertical-relative:margin" wrapcoords="11100 5062 375 5062 337 5512 750 6862 750 15862 337 17100 337 17325 20325 17325 20325 17100 19875 15862 19837 8662 21075 8550 21412 8212 21412 5062 11850 5062 11100 5062" fillcolor="silver" stroked="f">
          <v:textpath style="font-family:&quot;Cambria&quot;;font-size:1pt" string="DRAFT"/>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13893DC" w14:textId="60AAF486" w:rsidR="00E71FFD" w:rsidRDefault="00656CBD">
    <w:pPr>
      <w:pStyle w:val="Header"/>
    </w:pPr>
    <w:r>
      <w:rPr>
        <w:noProof/>
      </w:rPr>
      <w:pict w14:anchorId="6E557D0B">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7" type="#_x0000_t136" style="position:absolute;margin-left:0;margin-top:0;width:6in;height:2in;z-index:-251653120;mso-wrap-edited:f;mso-position-horizontal:center;mso-position-horizontal-relative:margin;mso-position-vertical:center;mso-position-vertical-relative:margin" wrapcoords="11100 5062 375 5062 337 5512 750 6862 750 15862 337 17100 337 17325 20325 17325 20325 17100 19875 15862 19837 8662 21075 8550 21412 8212 21412 5062 11850 5062 11100 5062" fillcolor="silver" stroked="f">
          <v:textpath style="font-family:&quot;Cambria&quot;;font-size:1pt" string="DRAFT"/>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4671BF"/>
    <w:multiLevelType w:val="hybridMultilevel"/>
    <w:tmpl w:val="A08222EC"/>
    <w:lvl w:ilvl="0" w:tplc="7690012E">
      <w:start w:val="1"/>
      <w:numFmt w:val="decimal"/>
      <w:lvlText w:val="(%1)"/>
      <w:lvlJc w:val="left"/>
      <w:pPr>
        <w:ind w:left="-360" w:hanging="360"/>
      </w:pPr>
      <w:rPr>
        <w:rFonts w:hint="default"/>
        <w:b w:val="0"/>
        <w:u w:val="none"/>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hdrShapeDefaults>
    <o:shapedefaults v:ext="edit" spidmax="103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930"/>
    <w:rsid w:val="000C378A"/>
    <w:rsid w:val="00152D7F"/>
    <w:rsid w:val="001E7108"/>
    <w:rsid w:val="005836E0"/>
    <w:rsid w:val="005E0FF8"/>
    <w:rsid w:val="00656CBD"/>
    <w:rsid w:val="00666159"/>
    <w:rsid w:val="00685930"/>
    <w:rsid w:val="00696376"/>
    <w:rsid w:val="006B64B7"/>
    <w:rsid w:val="006E0F18"/>
    <w:rsid w:val="008A3C5C"/>
    <w:rsid w:val="00B62BE6"/>
    <w:rsid w:val="00C33F0A"/>
    <w:rsid w:val="00C54F65"/>
    <w:rsid w:val="00D27AE4"/>
    <w:rsid w:val="00E26238"/>
    <w:rsid w:val="00E470AD"/>
    <w:rsid w:val="00E71FFD"/>
    <w:rsid w:val="00F406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2721BB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85930"/>
  </w:style>
  <w:style w:type="character" w:styleId="CommentReference">
    <w:name w:val="annotation reference"/>
    <w:basedOn w:val="DefaultParagraphFont"/>
    <w:uiPriority w:val="99"/>
    <w:semiHidden/>
    <w:unhideWhenUsed/>
    <w:rsid w:val="00D27AE4"/>
    <w:rPr>
      <w:sz w:val="18"/>
      <w:szCs w:val="18"/>
    </w:rPr>
  </w:style>
  <w:style w:type="paragraph" w:styleId="CommentText">
    <w:name w:val="annotation text"/>
    <w:basedOn w:val="Normal"/>
    <w:link w:val="CommentTextChar"/>
    <w:uiPriority w:val="99"/>
    <w:semiHidden/>
    <w:unhideWhenUsed/>
    <w:rsid w:val="00D27AE4"/>
  </w:style>
  <w:style w:type="character" w:customStyle="1" w:styleId="CommentTextChar">
    <w:name w:val="Comment Text Char"/>
    <w:basedOn w:val="DefaultParagraphFont"/>
    <w:link w:val="CommentText"/>
    <w:uiPriority w:val="99"/>
    <w:semiHidden/>
    <w:rsid w:val="00D27AE4"/>
  </w:style>
  <w:style w:type="paragraph" w:styleId="BalloonText">
    <w:name w:val="Balloon Text"/>
    <w:basedOn w:val="Normal"/>
    <w:link w:val="BalloonTextChar"/>
    <w:uiPriority w:val="99"/>
    <w:semiHidden/>
    <w:unhideWhenUsed/>
    <w:rsid w:val="00D27AE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27AE4"/>
    <w:rPr>
      <w:rFonts w:ascii="Lucida Grande" w:hAnsi="Lucida Grande" w:cs="Lucida Grande"/>
      <w:sz w:val="18"/>
      <w:szCs w:val="18"/>
    </w:rPr>
  </w:style>
  <w:style w:type="paragraph" w:customStyle="1" w:styleId="normal0">
    <w:name w:val="normal"/>
    <w:rsid w:val="00152D7F"/>
    <w:pPr>
      <w:spacing w:line="276" w:lineRule="auto"/>
    </w:pPr>
    <w:rPr>
      <w:rFonts w:ascii="Arial" w:eastAsia="Arial" w:hAnsi="Arial"/>
      <w:color w:val="000000"/>
      <w:sz w:val="22"/>
      <w:szCs w:val="20"/>
    </w:rPr>
  </w:style>
  <w:style w:type="paragraph" w:styleId="Header">
    <w:name w:val="header"/>
    <w:basedOn w:val="Normal"/>
    <w:link w:val="HeaderChar"/>
    <w:uiPriority w:val="99"/>
    <w:unhideWhenUsed/>
    <w:rsid w:val="00F40686"/>
    <w:pPr>
      <w:tabs>
        <w:tab w:val="center" w:pos="4320"/>
        <w:tab w:val="right" w:pos="8640"/>
      </w:tabs>
    </w:pPr>
  </w:style>
  <w:style w:type="character" w:customStyle="1" w:styleId="HeaderChar">
    <w:name w:val="Header Char"/>
    <w:basedOn w:val="DefaultParagraphFont"/>
    <w:link w:val="Header"/>
    <w:uiPriority w:val="99"/>
    <w:rsid w:val="00F40686"/>
  </w:style>
  <w:style w:type="paragraph" w:styleId="Footer">
    <w:name w:val="footer"/>
    <w:basedOn w:val="Normal"/>
    <w:link w:val="FooterChar"/>
    <w:uiPriority w:val="99"/>
    <w:unhideWhenUsed/>
    <w:rsid w:val="00F40686"/>
    <w:pPr>
      <w:tabs>
        <w:tab w:val="center" w:pos="4320"/>
        <w:tab w:val="right" w:pos="8640"/>
      </w:tabs>
    </w:pPr>
  </w:style>
  <w:style w:type="character" w:customStyle="1" w:styleId="FooterChar">
    <w:name w:val="Footer Char"/>
    <w:basedOn w:val="DefaultParagraphFont"/>
    <w:link w:val="Footer"/>
    <w:uiPriority w:val="99"/>
    <w:rsid w:val="00F40686"/>
  </w:style>
  <w:style w:type="paragraph" w:styleId="CommentSubject">
    <w:name w:val="annotation subject"/>
    <w:basedOn w:val="CommentText"/>
    <w:next w:val="CommentText"/>
    <w:link w:val="CommentSubjectChar"/>
    <w:uiPriority w:val="99"/>
    <w:semiHidden/>
    <w:unhideWhenUsed/>
    <w:rsid w:val="00696376"/>
    <w:rPr>
      <w:b/>
      <w:bCs/>
      <w:sz w:val="20"/>
      <w:szCs w:val="20"/>
    </w:rPr>
  </w:style>
  <w:style w:type="character" w:customStyle="1" w:styleId="CommentSubjectChar">
    <w:name w:val="Comment Subject Char"/>
    <w:basedOn w:val="CommentTextChar"/>
    <w:link w:val="CommentSubject"/>
    <w:uiPriority w:val="99"/>
    <w:semiHidden/>
    <w:rsid w:val="00696376"/>
    <w:rPr>
      <w:b/>
      <w:bCs/>
      <w:sz w:val="20"/>
      <w:szCs w:val="20"/>
    </w:rPr>
  </w:style>
  <w:style w:type="paragraph" w:styleId="ListParagraph">
    <w:name w:val="List Paragraph"/>
    <w:basedOn w:val="Normal"/>
    <w:uiPriority w:val="34"/>
    <w:qFormat/>
    <w:rsid w:val="00E470AD"/>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85930"/>
  </w:style>
  <w:style w:type="character" w:styleId="CommentReference">
    <w:name w:val="annotation reference"/>
    <w:basedOn w:val="DefaultParagraphFont"/>
    <w:uiPriority w:val="99"/>
    <w:semiHidden/>
    <w:unhideWhenUsed/>
    <w:rsid w:val="00D27AE4"/>
    <w:rPr>
      <w:sz w:val="18"/>
      <w:szCs w:val="18"/>
    </w:rPr>
  </w:style>
  <w:style w:type="paragraph" w:styleId="CommentText">
    <w:name w:val="annotation text"/>
    <w:basedOn w:val="Normal"/>
    <w:link w:val="CommentTextChar"/>
    <w:uiPriority w:val="99"/>
    <w:semiHidden/>
    <w:unhideWhenUsed/>
    <w:rsid w:val="00D27AE4"/>
  </w:style>
  <w:style w:type="character" w:customStyle="1" w:styleId="CommentTextChar">
    <w:name w:val="Comment Text Char"/>
    <w:basedOn w:val="DefaultParagraphFont"/>
    <w:link w:val="CommentText"/>
    <w:uiPriority w:val="99"/>
    <w:semiHidden/>
    <w:rsid w:val="00D27AE4"/>
  </w:style>
  <w:style w:type="paragraph" w:styleId="BalloonText">
    <w:name w:val="Balloon Text"/>
    <w:basedOn w:val="Normal"/>
    <w:link w:val="BalloonTextChar"/>
    <w:uiPriority w:val="99"/>
    <w:semiHidden/>
    <w:unhideWhenUsed/>
    <w:rsid w:val="00D27AE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27AE4"/>
    <w:rPr>
      <w:rFonts w:ascii="Lucida Grande" w:hAnsi="Lucida Grande" w:cs="Lucida Grande"/>
      <w:sz w:val="18"/>
      <w:szCs w:val="18"/>
    </w:rPr>
  </w:style>
  <w:style w:type="paragraph" w:customStyle="1" w:styleId="normal0">
    <w:name w:val="normal"/>
    <w:rsid w:val="00152D7F"/>
    <w:pPr>
      <w:spacing w:line="276" w:lineRule="auto"/>
    </w:pPr>
    <w:rPr>
      <w:rFonts w:ascii="Arial" w:eastAsia="Arial" w:hAnsi="Arial"/>
      <w:color w:val="000000"/>
      <w:sz w:val="22"/>
      <w:szCs w:val="20"/>
    </w:rPr>
  </w:style>
  <w:style w:type="paragraph" w:styleId="Header">
    <w:name w:val="header"/>
    <w:basedOn w:val="Normal"/>
    <w:link w:val="HeaderChar"/>
    <w:uiPriority w:val="99"/>
    <w:unhideWhenUsed/>
    <w:rsid w:val="00F40686"/>
    <w:pPr>
      <w:tabs>
        <w:tab w:val="center" w:pos="4320"/>
        <w:tab w:val="right" w:pos="8640"/>
      </w:tabs>
    </w:pPr>
  </w:style>
  <w:style w:type="character" w:customStyle="1" w:styleId="HeaderChar">
    <w:name w:val="Header Char"/>
    <w:basedOn w:val="DefaultParagraphFont"/>
    <w:link w:val="Header"/>
    <w:uiPriority w:val="99"/>
    <w:rsid w:val="00F40686"/>
  </w:style>
  <w:style w:type="paragraph" w:styleId="Footer">
    <w:name w:val="footer"/>
    <w:basedOn w:val="Normal"/>
    <w:link w:val="FooterChar"/>
    <w:uiPriority w:val="99"/>
    <w:unhideWhenUsed/>
    <w:rsid w:val="00F40686"/>
    <w:pPr>
      <w:tabs>
        <w:tab w:val="center" w:pos="4320"/>
        <w:tab w:val="right" w:pos="8640"/>
      </w:tabs>
    </w:pPr>
  </w:style>
  <w:style w:type="character" w:customStyle="1" w:styleId="FooterChar">
    <w:name w:val="Footer Char"/>
    <w:basedOn w:val="DefaultParagraphFont"/>
    <w:link w:val="Footer"/>
    <w:uiPriority w:val="99"/>
    <w:rsid w:val="00F40686"/>
  </w:style>
  <w:style w:type="paragraph" w:styleId="CommentSubject">
    <w:name w:val="annotation subject"/>
    <w:basedOn w:val="CommentText"/>
    <w:next w:val="CommentText"/>
    <w:link w:val="CommentSubjectChar"/>
    <w:uiPriority w:val="99"/>
    <w:semiHidden/>
    <w:unhideWhenUsed/>
    <w:rsid w:val="00696376"/>
    <w:rPr>
      <w:b/>
      <w:bCs/>
      <w:sz w:val="20"/>
      <w:szCs w:val="20"/>
    </w:rPr>
  </w:style>
  <w:style w:type="character" w:customStyle="1" w:styleId="CommentSubjectChar">
    <w:name w:val="Comment Subject Char"/>
    <w:basedOn w:val="CommentTextChar"/>
    <w:link w:val="CommentSubject"/>
    <w:uiPriority w:val="99"/>
    <w:semiHidden/>
    <w:rsid w:val="00696376"/>
    <w:rPr>
      <w:b/>
      <w:bCs/>
      <w:sz w:val="20"/>
      <w:szCs w:val="20"/>
    </w:rPr>
  </w:style>
  <w:style w:type="paragraph" w:styleId="ListParagraph">
    <w:name w:val="List Paragraph"/>
    <w:basedOn w:val="Normal"/>
    <w:uiPriority w:val="34"/>
    <w:qFormat/>
    <w:rsid w:val="00E470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970685">
      <w:bodyDiv w:val="1"/>
      <w:marLeft w:val="0"/>
      <w:marRight w:val="0"/>
      <w:marTop w:val="0"/>
      <w:marBottom w:val="0"/>
      <w:divBdr>
        <w:top w:val="none" w:sz="0" w:space="0" w:color="auto"/>
        <w:left w:val="none" w:sz="0" w:space="0" w:color="auto"/>
        <w:bottom w:val="none" w:sz="0" w:space="0" w:color="auto"/>
        <w:right w:val="none" w:sz="0" w:space="0" w:color="auto"/>
      </w:divBdr>
      <w:divsChild>
        <w:div w:id="1197893911">
          <w:marLeft w:val="0"/>
          <w:marRight w:val="0"/>
          <w:marTop w:val="0"/>
          <w:marBottom w:val="0"/>
          <w:divBdr>
            <w:top w:val="none" w:sz="0" w:space="0" w:color="auto"/>
            <w:left w:val="none" w:sz="0" w:space="0" w:color="auto"/>
            <w:bottom w:val="none" w:sz="0" w:space="0" w:color="auto"/>
            <w:right w:val="none" w:sz="0" w:space="0" w:color="auto"/>
          </w:divBdr>
        </w:div>
        <w:div w:id="771436156">
          <w:marLeft w:val="0"/>
          <w:marRight w:val="0"/>
          <w:marTop w:val="0"/>
          <w:marBottom w:val="0"/>
          <w:divBdr>
            <w:top w:val="none" w:sz="0" w:space="0" w:color="auto"/>
            <w:left w:val="none" w:sz="0" w:space="0" w:color="auto"/>
            <w:bottom w:val="none" w:sz="0" w:space="0" w:color="auto"/>
            <w:right w:val="none" w:sz="0" w:space="0" w:color="auto"/>
          </w:divBdr>
        </w:div>
        <w:div w:id="1455176717">
          <w:marLeft w:val="0"/>
          <w:marRight w:val="0"/>
          <w:marTop w:val="0"/>
          <w:marBottom w:val="0"/>
          <w:divBdr>
            <w:top w:val="none" w:sz="0" w:space="0" w:color="auto"/>
            <w:left w:val="none" w:sz="0" w:space="0" w:color="auto"/>
            <w:bottom w:val="none" w:sz="0" w:space="0" w:color="auto"/>
            <w:right w:val="none" w:sz="0" w:space="0" w:color="auto"/>
          </w:divBdr>
        </w:div>
        <w:div w:id="1500535762">
          <w:marLeft w:val="0"/>
          <w:marRight w:val="0"/>
          <w:marTop w:val="0"/>
          <w:marBottom w:val="0"/>
          <w:divBdr>
            <w:top w:val="none" w:sz="0" w:space="0" w:color="auto"/>
            <w:left w:val="none" w:sz="0" w:space="0" w:color="auto"/>
            <w:bottom w:val="none" w:sz="0" w:space="0" w:color="auto"/>
            <w:right w:val="none" w:sz="0" w:space="0" w:color="auto"/>
          </w:divBdr>
        </w:div>
        <w:div w:id="395978996">
          <w:marLeft w:val="0"/>
          <w:marRight w:val="0"/>
          <w:marTop w:val="0"/>
          <w:marBottom w:val="0"/>
          <w:divBdr>
            <w:top w:val="none" w:sz="0" w:space="0" w:color="auto"/>
            <w:left w:val="none" w:sz="0" w:space="0" w:color="auto"/>
            <w:bottom w:val="none" w:sz="0" w:space="0" w:color="auto"/>
            <w:right w:val="none" w:sz="0" w:space="0" w:color="auto"/>
          </w:divBdr>
        </w:div>
        <w:div w:id="855116852">
          <w:marLeft w:val="0"/>
          <w:marRight w:val="0"/>
          <w:marTop w:val="0"/>
          <w:marBottom w:val="0"/>
          <w:divBdr>
            <w:top w:val="none" w:sz="0" w:space="0" w:color="auto"/>
            <w:left w:val="none" w:sz="0" w:space="0" w:color="auto"/>
            <w:bottom w:val="none" w:sz="0" w:space="0" w:color="auto"/>
            <w:right w:val="none" w:sz="0" w:space="0" w:color="auto"/>
          </w:divBdr>
        </w:div>
        <w:div w:id="697462946">
          <w:marLeft w:val="0"/>
          <w:marRight w:val="0"/>
          <w:marTop w:val="0"/>
          <w:marBottom w:val="0"/>
          <w:divBdr>
            <w:top w:val="none" w:sz="0" w:space="0" w:color="auto"/>
            <w:left w:val="none" w:sz="0" w:space="0" w:color="auto"/>
            <w:bottom w:val="none" w:sz="0" w:space="0" w:color="auto"/>
            <w:right w:val="none" w:sz="0" w:space="0" w:color="auto"/>
          </w:divBdr>
        </w:div>
      </w:divsChild>
    </w:div>
    <w:div w:id="1743939978">
      <w:bodyDiv w:val="1"/>
      <w:marLeft w:val="0"/>
      <w:marRight w:val="0"/>
      <w:marTop w:val="0"/>
      <w:marBottom w:val="0"/>
      <w:divBdr>
        <w:top w:val="none" w:sz="0" w:space="0" w:color="auto"/>
        <w:left w:val="none" w:sz="0" w:space="0" w:color="auto"/>
        <w:bottom w:val="none" w:sz="0" w:space="0" w:color="auto"/>
        <w:right w:val="none" w:sz="0" w:space="0" w:color="auto"/>
      </w:divBdr>
      <w:divsChild>
        <w:div w:id="16529815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5009523">
              <w:marLeft w:val="0"/>
              <w:marRight w:val="0"/>
              <w:marTop w:val="0"/>
              <w:marBottom w:val="0"/>
              <w:divBdr>
                <w:top w:val="none" w:sz="0" w:space="0" w:color="auto"/>
                <w:left w:val="none" w:sz="0" w:space="0" w:color="auto"/>
                <w:bottom w:val="none" w:sz="0" w:space="0" w:color="auto"/>
                <w:right w:val="none" w:sz="0" w:space="0" w:color="auto"/>
              </w:divBdr>
              <w:divsChild>
                <w:div w:id="1590965806">
                  <w:marLeft w:val="0"/>
                  <w:marRight w:val="0"/>
                  <w:marTop w:val="0"/>
                  <w:marBottom w:val="0"/>
                  <w:divBdr>
                    <w:top w:val="none" w:sz="0" w:space="0" w:color="auto"/>
                    <w:left w:val="none" w:sz="0" w:space="0" w:color="auto"/>
                    <w:bottom w:val="none" w:sz="0" w:space="0" w:color="auto"/>
                    <w:right w:val="none" w:sz="0" w:space="0" w:color="auto"/>
                  </w:divBdr>
                  <w:divsChild>
                    <w:div w:id="2052068162">
                      <w:marLeft w:val="0"/>
                      <w:marRight w:val="0"/>
                      <w:marTop w:val="0"/>
                      <w:marBottom w:val="0"/>
                      <w:divBdr>
                        <w:top w:val="none" w:sz="0" w:space="0" w:color="auto"/>
                        <w:left w:val="none" w:sz="0" w:space="0" w:color="auto"/>
                        <w:bottom w:val="none" w:sz="0" w:space="0" w:color="auto"/>
                        <w:right w:val="none" w:sz="0" w:space="0" w:color="auto"/>
                      </w:divBdr>
                    </w:div>
                    <w:div w:id="1255088405">
                      <w:marLeft w:val="0"/>
                      <w:marRight w:val="0"/>
                      <w:marTop w:val="0"/>
                      <w:marBottom w:val="0"/>
                      <w:divBdr>
                        <w:top w:val="none" w:sz="0" w:space="0" w:color="auto"/>
                        <w:left w:val="none" w:sz="0" w:space="0" w:color="auto"/>
                        <w:bottom w:val="none" w:sz="0" w:space="0" w:color="auto"/>
                        <w:right w:val="none" w:sz="0" w:space="0" w:color="auto"/>
                      </w:divBdr>
                    </w:div>
                    <w:div w:id="100971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992CCB-851B-784A-A5AC-3CA2904FA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1252</Words>
  <Characters>7137</Characters>
  <Application>Microsoft Macintosh Word</Application>
  <DocSecurity>0</DocSecurity>
  <Lines>59</Lines>
  <Paragraphs>16</Paragraphs>
  <ScaleCrop>false</ScaleCrop>
  <Company>Coalition of Local Health Officials</Company>
  <LinksUpToDate>false</LinksUpToDate>
  <CharactersWithSpaces>8373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D. Cowling</dc:creator>
  <cp:keywords/>
  <dc:description/>
  <cp:lastModifiedBy>Morgan D. Cowling</cp:lastModifiedBy>
  <cp:revision>4</cp:revision>
  <dcterms:created xsi:type="dcterms:W3CDTF">2015-04-10T16:46:00Z</dcterms:created>
  <dcterms:modified xsi:type="dcterms:W3CDTF">2015-04-10T21:09:00Z</dcterms:modified>
</cp:coreProperties>
</file>